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Y="-13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907AF7" w:rsidTr="00AF10D1">
        <w:trPr>
          <w:trHeight w:val="1113"/>
        </w:trPr>
        <w:tc>
          <w:tcPr>
            <w:tcW w:w="5387" w:type="dxa"/>
          </w:tcPr>
          <w:p w:rsidR="00907AF7" w:rsidRDefault="00907AF7" w:rsidP="00781182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hideMark/>
          </w:tcPr>
          <w:p w:rsidR="00907AF7" w:rsidRDefault="00907AF7" w:rsidP="00192DF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1</w:t>
            </w:r>
          </w:p>
          <w:p w:rsidR="00AF10D1" w:rsidRPr="00AF10D1" w:rsidRDefault="00907AF7" w:rsidP="00192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извещению </w:t>
            </w:r>
            <w:r w:rsidR="00AF10D1"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открытого аукциона в электронной форме на заключение договора на право размещения </w:t>
            </w:r>
          </w:p>
          <w:p w:rsidR="00AF10D1" w:rsidRPr="00AF10D1" w:rsidRDefault="00AF10D1" w:rsidP="00192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907AF7" w:rsidRDefault="00AF10D1" w:rsidP="00192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10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Одинцовского городского округа Московской области в 2024 году</w:t>
            </w:r>
          </w:p>
        </w:tc>
      </w:tr>
    </w:tbl>
    <w:p w:rsidR="00907AF7" w:rsidRDefault="00907AF7" w:rsidP="00907A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7AF7" w:rsidRDefault="00907AF7" w:rsidP="00907AF7">
      <w:pPr>
        <w:spacing w:after="0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Форма заявки на участие в аукционе в электронной форме </w:t>
      </w:r>
    </w:p>
    <w:p w:rsidR="00907AF7" w:rsidRDefault="00907AF7" w:rsidP="00907AF7">
      <w:pPr>
        <w:spacing w:after="0" w:line="276" w:lineRule="auto"/>
        <w:ind w:firstLine="709"/>
        <w:contextualSpacing/>
        <w:rPr>
          <w:rFonts w:cs="Times New Roman"/>
          <w:b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>
        <w:rPr>
          <w:rFonts w:cs="Times New Roman"/>
          <w:bCs/>
          <w:szCs w:val="28"/>
        </w:rPr>
        <w:t>Аукционную комиссию</w:t>
      </w:r>
    </w:p>
    <w:p w:rsidR="00907AF7" w:rsidRDefault="00907AF7" w:rsidP="00907AF7">
      <w:pPr>
        <w:spacing w:after="0" w:line="276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Заявитель 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ind w:firstLine="709"/>
        <w:contextualSpacing/>
        <w:jc w:val="center"/>
        <w:rPr>
          <w:rFonts w:cs="Times New Roman"/>
          <w:szCs w:val="28"/>
        </w:rPr>
      </w:pP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bCs/>
          <w:sz w:val="20"/>
          <w:szCs w:val="20"/>
        </w:rPr>
        <w:t xml:space="preserve">Ф.И.О. физического лица, </w:t>
      </w:r>
      <w:r>
        <w:rPr>
          <w:rFonts w:cs="Times New Roman"/>
          <w:sz w:val="20"/>
          <w:szCs w:val="20"/>
          <w:shd w:val="clear" w:color="auto" w:fill="FFFFFF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доход», </w:t>
      </w:r>
      <w:r>
        <w:rPr>
          <w:rFonts w:cs="Times New Roman"/>
          <w:bCs/>
          <w:sz w:val="20"/>
          <w:szCs w:val="20"/>
        </w:rPr>
        <w:t>индивидуального предпринимателя, наименование юридического лица с указанием организационно-правовой формы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лице </w:t>
      </w:r>
      <w:r>
        <w:rPr>
          <w:rFonts w:cs="Times New Roman"/>
          <w:sz w:val="26"/>
          <w:szCs w:val="26"/>
        </w:rPr>
        <w:tab/>
        <w:t xml:space="preserve"> 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</w:t>
      </w:r>
      <w:r>
        <w:rPr>
          <w:rFonts w:cs="Times New Roman"/>
          <w:bCs/>
          <w:sz w:val="20"/>
          <w:szCs w:val="20"/>
        </w:rPr>
        <w:t>Ф.И.О. руководителя юридического лица или уполномоченного лица, лица, действующего на основании доверенности</w:t>
      </w:r>
      <w:r>
        <w:rPr>
          <w:rFonts w:cs="Times New Roman"/>
          <w:sz w:val="20"/>
          <w:szCs w:val="20"/>
        </w:rPr>
        <w:t>)</w:t>
      </w:r>
    </w:p>
    <w:p w:rsidR="00907AF7" w:rsidRDefault="00907AF7" w:rsidP="00907AF7">
      <w:pPr>
        <w:pBdr>
          <w:bottom w:val="single" w:sz="4" w:space="1" w:color="auto"/>
        </w:pBdr>
        <w:spacing w:after="0" w:line="276" w:lineRule="auto"/>
        <w:contextualSpacing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 w:val="26"/>
          <w:szCs w:val="26"/>
        </w:rPr>
        <w:t>действующего на основании</w:t>
      </w:r>
      <w:r>
        <w:rPr>
          <w:rStyle w:val="a6"/>
          <w:rFonts w:cs="Times New Roman"/>
          <w:bCs/>
          <w:sz w:val="26"/>
          <w:szCs w:val="26"/>
        </w:rPr>
        <w:footnoteReference w:id="1"/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(Устав, Положение, Соглашение, Доверенности и т.д.)</w:t>
      </w:r>
    </w:p>
    <w:p w:rsidR="00907AF7" w:rsidRDefault="00907AF7" w:rsidP="00907AF7">
      <w:pPr>
        <w:spacing w:after="0" w:line="276" w:lineRule="auto"/>
        <w:ind w:firstLine="709"/>
        <w:contextualSpacing/>
        <w:jc w:val="center"/>
        <w:rPr>
          <w:rFonts w:cs="Times New Roman"/>
          <w:b/>
          <w:sz w:val="20"/>
          <w:szCs w:val="20"/>
        </w:rPr>
      </w:pPr>
    </w:p>
    <w:tbl>
      <w:tblPr>
        <w:tblW w:w="9975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9975"/>
      </w:tblGrid>
      <w:tr w:rsidR="00907AF7" w:rsidTr="00781182">
        <w:trPr>
          <w:trHeight w:val="1124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907AF7" w:rsidRDefault="00907AF7" w:rsidP="00781182">
            <w:pPr>
              <w:spacing w:after="0" w:line="276" w:lineRule="auto"/>
              <w:ind w:firstLine="70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Паспортные данные Заявителя (для физического лица,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не являющегося индивидуальным предпринимателем и применяющего специальный налоговый режим «Налог на профессиональный доход»</w:t>
            </w:r>
            <w:r>
              <w:rPr>
                <w:rFonts w:cs="Times New Roman"/>
                <w:sz w:val="26"/>
                <w:szCs w:val="26"/>
              </w:rPr>
              <w:t xml:space="preserve"> и индивидуального предпринимателя):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серия _____________№ ______________, дата выдачи____, кем выдан: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__________________________________________________________________________;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Адрес: </w:t>
            </w:r>
            <w:r>
              <w:rPr>
                <w:rFonts w:cs="Times New Roman"/>
                <w:sz w:val="26"/>
                <w:szCs w:val="26"/>
                <w:u w:val="single"/>
              </w:rPr>
              <w:t xml:space="preserve">  </w:t>
            </w:r>
            <w:proofErr w:type="gramEnd"/>
            <w:r>
              <w:rPr>
                <w:rFonts w:cs="Times New Roman"/>
                <w:sz w:val="26"/>
                <w:szCs w:val="26"/>
                <w:u w:val="single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Контактный </w:t>
            </w:r>
            <w:proofErr w:type="gramStart"/>
            <w:r>
              <w:rPr>
                <w:rFonts w:cs="Times New Roman"/>
                <w:sz w:val="26"/>
                <w:szCs w:val="26"/>
              </w:rPr>
              <w:t>телефон:_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ОГРНИП (для индивидуального предпринимателя): 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ИНН/</w:t>
            </w:r>
            <w:proofErr w:type="gramStart"/>
            <w:r>
              <w:rPr>
                <w:rFonts w:cs="Times New Roman"/>
                <w:sz w:val="26"/>
                <w:szCs w:val="26"/>
              </w:rPr>
              <w:t>КПП:_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ОГРН:________________________________________________________;</w:t>
            </w:r>
          </w:p>
        </w:tc>
      </w:tr>
      <w:tr w:rsidR="00907AF7" w:rsidTr="00781182">
        <w:trPr>
          <w:trHeight w:val="1179"/>
        </w:trPr>
        <w:tc>
          <w:tcPr>
            <w:tcW w:w="99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Представитель </w:t>
            </w:r>
            <w:r>
              <w:rPr>
                <w:rFonts w:cs="Times New Roman"/>
                <w:bCs/>
                <w:sz w:val="26"/>
                <w:szCs w:val="26"/>
              </w:rPr>
              <w:t>Заявителя</w:t>
            </w:r>
            <w:r>
              <w:rPr>
                <w:rStyle w:val="a6"/>
                <w:rFonts w:cs="Times New Roman"/>
                <w:bCs/>
                <w:sz w:val="26"/>
                <w:szCs w:val="26"/>
              </w:rPr>
              <w:footnoteReference w:id="2"/>
            </w:r>
          </w:p>
          <w:p w:rsidR="00907AF7" w:rsidRDefault="00907AF7" w:rsidP="00781182">
            <w:pPr>
              <w:pBdr>
                <w:bottom w:val="single" w:sz="4" w:space="1" w:color="auto"/>
              </w:pBdr>
              <w:spacing w:after="0" w:line="276" w:lineRule="auto"/>
              <w:contextualSpacing/>
              <w:rPr>
                <w:rFonts w:cs="Times New Roman"/>
                <w:szCs w:val="28"/>
              </w:rPr>
            </w:pPr>
          </w:p>
          <w:p w:rsidR="00907AF7" w:rsidRDefault="00907AF7" w:rsidP="00781182">
            <w:pPr>
              <w:spacing w:after="0" w:line="276" w:lineRule="auto"/>
              <w:ind w:firstLine="709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(Ф.И.О.)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Паспортные данные представителя: серия ______№___________;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дата выдачи______ ________</w:t>
            </w:r>
            <w:proofErr w:type="gramStart"/>
            <w:r>
              <w:rPr>
                <w:rFonts w:cs="Times New Roman"/>
                <w:sz w:val="26"/>
                <w:szCs w:val="26"/>
              </w:rPr>
              <w:t>_;.</w:t>
            </w:r>
            <w:proofErr w:type="gramEnd"/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кем </w:t>
            </w:r>
            <w:proofErr w:type="gramStart"/>
            <w:r>
              <w:rPr>
                <w:rFonts w:cs="Times New Roman"/>
                <w:sz w:val="26"/>
                <w:szCs w:val="26"/>
              </w:rPr>
              <w:t>выдан:_</w:t>
            </w:r>
            <w:proofErr w:type="gramEnd"/>
            <w:r>
              <w:rPr>
                <w:rFonts w:cs="Times New Roman"/>
                <w:sz w:val="26"/>
                <w:szCs w:val="26"/>
              </w:rPr>
              <w:t>_________________________________________________________;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Адрес:_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________________________________________________________; </w:t>
            </w:r>
          </w:p>
          <w:p w:rsidR="00907AF7" w:rsidRDefault="00907AF7" w:rsidP="00781182">
            <w:pPr>
              <w:spacing w:after="0" w:line="276" w:lineRule="auto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6"/>
                <w:szCs w:val="26"/>
              </w:rPr>
              <w:t>Контактный телефон:________</w:t>
            </w:r>
            <w:r>
              <w:rPr>
                <w:rFonts w:cs="Times New Roman"/>
                <w:szCs w:val="28"/>
              </w:rPr>
              <w:t xml:space="preserve"> _________________________________;</w:t>
            </w:r>
          </w:p>
        </w:tc>
      </w:tr>
    </w:tbl>
    <w:p w:rsidR="00907AF7" w:rsidRDefault="00907AF7" w:rsidP="00192DF5">
      <w:pPr>
        <w:widowControl w:val="0"/>
        <w:autoSpaceDE w:val="0"/>
        <w:spacing w:after="0"/>
        <w:contextualSpacing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принял решение об участии в аукционе в электронной форме, и обязуется обеспечить </w:t>
      </w:r>
      <w:r w:rsidRPr="00444998">
        <w:rPr>
          <w:rFonts w:cs="Times New Roman"/>
          <w:sz w:val="26"/>
          <w:szCs w:val="26"/>
        </w:rPr>
        <w:t xml:space="preserve">поступление задатка в размере </w:t>
      </w:r>
      <w:r w:rsidR="00547DF4" w:rsidRPr="00547DF4">
        <w:rPr>
          <w:rFonts w:cs="Times New Roman"/>
          <w:sz w:val="26"/>
          <w:szCs w:val="26"/>
        </w:rPr>
        <w:t>1 476 (одна тысяча четыреста семьдесят шесть рублей) рублей 00 копеек, в том числе НДС 20% в сумме 246 (двести сорок шесть) рублей 00 копеек</w:t>
      </w:r>
      <w:bookmarkStart w:id="0" w:name="_GoBack"/>
      <w:bookmarkEnd w:id="0"/>
      <w:r>
        <w:rPr>
          <w:rFonts w:cs="Times New Roman"/>
          <w:sz w:val="26"/>
          <w:szCs w:val="26"/>
        </w:rPr>
        <w:t>, в сроки и в порядке, установленные в Извещении о проведении электронного аукциона, и в соответствии с Регламентом Оператора электронной площадки.</w:t>
      </w:r>
    </w:p>
    <w:p w:rsidR="00907AF7" w:rsidRDefault="00907AF7" w:rsidP="00907AF7">
      <w:pPr>
        <w:widowControl w:val="0"/>
        <w:autoSpaceDE w:val="0"/>
        <w:spacing w:after="0"/>
        <w:ind w:firstLine="709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1. Заявитель обязуется:</w:t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Соблюдать условия и порядок проведения электронного аукциона, содержащиеся в Извещении о проведении электронного аукциона и Регламенте Оператора электронной площадки.</w:t>
      </w:r>
      <w:r>
        <w:rPr>
          <w:rStyle w:val="a6"/>
          <w:rFonts w:cs="Times New Roman"/>
          <w:sz w:val="26"/>
          <w:szCs w:val="26"/>
        </w:rPr>
        <w:footnoteReference w:id="3"/>
      </w:r>
    </w:p>
    <w:p w:rsidR="00907AF7" w:rsidRDefault="00907AF7" w:rsidP="00907AF7">
      <w:pPr>
        <w:numPr>
          <w:ilvl w:val="1"/>
          <w:numId w:val="1"/>
        </w:numPr>
        <w:suppressAutoHyphens/>
        <w:spacing w:after="0"/>
        <w:ind w:left="0"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 в порядке и сроки, установленными Извещением о проведении электронного аукциона.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Заявитель согласен и принимает все условия, требования, положения Извещения о проведении электронного аукциона, проекта договора и Регламента Оператора электронной площадки, и они ему понятны. Заявителю известны сведения об ориентирах расположения нестационарного торгового объекта, и он не имеет претензий к ним.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Заявитель извещен о том, что он вправе отозвать Заявку в любое время до установленных даты и времени окончания срока подачи Заявок на участие электронном аукционе, в порядке, установленном в Извещении о проведении электронном аукционе.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Ответственность за достоверность представленных документов и информации несет Заявитель. 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5. Заявитель подтверждает, что на дату подписания настоящей Заявки ознакомлен с порядком проведения электронного 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 Заявитель осведомлен и согласен с тем, что Организатор электронного аукциона не несет ответственности за ущерб, который может быть причинен Заявителю отменой электронного аукциона, внесением изменений в Извещение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 w:val="26"/>
          <w:szCs w:val="26"/>
        </w:rPr>
        <w:t xml:space="preserve">о проведении электронного аукциона, а также приостановлением процедуры проведения аукциона в электронной форме. При этом Заявитель считается уведомленным об отмене электронного аукциона, внесении изменений в Извещение о проведении электронного аукциона с даты публикации информации об отмене электронного аукциона,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>
          <w:rPr>
            <w:rStyle w:val="a3"/>
            <w:rFonts w:cs="Times New Roman"/>
            <w:sz w:val="26"/>
            <w:szCs w:val="26"/>
          </w:rPr>
          <w:t>www.torgi.gov.ru</w:t>
        </w:r>
      </w:hyperlink>
      <w:r>
        <w:rPr>
          <w:rFonts w:cs="Times New Roman"/>
          <w:sz w:val="26"/>
          <w:szCs w:val="26"/>
        </w:rPr>
        <w:t>.</w:t>
      </w:r>
    </w:p>
    <w:p w:rsidR="00907AF7" w:rsidRDefault="00907AF7" w:rsidP="00907AF7">
      <w:pPr>
        <w:suppressAutoHyphens/>
        <w:spacing w:after="0"/>
        <w:ind w:firstLine="709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7. В соответствии с Федеральным законом от 27.07.2006 № 152-ФЗ                                           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F53748" w:rsidRDefault="00F53748"/>
    <w:sectPr w:rsidR="00F5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2B" w:rsidRDefault="00A3702B" w:rsidP="00907AF7">
      <w:pPr>
        <w:spacing w:after="0"/>
      </w:pPr>
      <w:r>
        <w:separator/>
      </w:r>
    </w:p>
  </w:endnote>
  <w:endnote w:type="continuationSeparator" w:id="0">
    <w:p w:rsidR="00A3702B" w:rsidRDefault="00A3702B" w:rsidP="00907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2B" w:rsidRDefault="00A3702B" w:rsidP="00907AF7">
      <w:pPr>
        <w:spacing w:after="0"/>
      </w:pPr>
      <w:r>
        <w:separator/>
      </w:r>
    </w:p>
  </w:footnote>
  <w:footnote w:type="continuationSeparator" w:id="0">
    <w:p w:rsidR="00A3702B" w:rsidRDefault="00A3702B" w:rsidP="00907AF7">
      <w:pPr>
        <w:spacing w:after="0"/>
      </w:pPr>
      <w:r>
        <w:continuationSeparator/>
      </w:r>
    </w:p>
  </w:footnote>
  <w:footnote w:id="1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 подаче Заявки юридическим лицом или лицом, действующим на</w:t>
      </w:r>
      <w:r>
        <w:rPr>
          <w:lang w:val="ru-RU"/>
        </w:rPr>
        <w:t xml:space="preserve"> </w:t>
      </w:r>
      <w:r>
        <w:t>основании доверенности</w:t>
      </w:r>
      <w:r>
        <w:rPr>
          <w:lang w:val="ru-RU"/>
        </w:rPr>
        <w:t>.</w:t>
      </w:r>
    </w:p>
  </w:footnote>
  <w:footnote w:id="2">
    <w:p w:rsidR="00907AF7" w:rsidRDefault="00907AF7" w:rsidP="00907AF7">
      <w:pPr>
        <w:pStyle w:val="a4"/>
        <w:rPr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Заполняется при подаче Заявки лицом, действующим по доверенности</w:t>
      </w:r>
      <w:r>
        <w:rPr>
          <w:lang w:val="ru-RU"/>
        </w:rPr>
        <w:t>.</w:t>
      </w:r>
    </w:p>
  </w:footnote>
  <w:footnote w:id="3">
    <w:p w:rsidR="00907AF7" w:rsidRDefault="00907AF7" w:rsidP="00907AF7">
      <w:pPr>
        <w:pStyle w:val="a4"/>
        <w:spacing w:line="216" w:lineRule="auto"/>
        <w:jc w:val="both"/>
        <w:rPr>
          <w:sz w:val="18"/>
          <w:szCs w:val="18"/>
          <w:lang w:val="ru-RU"/>
        </w:rPr>
      </w:pPr>
      <w:r>
        <w:rPr>
          <w:rStyle w:val="a6"/>
          <w:rFonts w:eastAsiaTheme="majorEastAsia"/>
        </w:rPr>
        <w:footnoteRef/>
      </w:r>
      <w:r>
        <w:t xml:space="preserve"> </w:t>
      </w:r>
      <w:r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F7"/>
    <w:rsid w:val="0007390F"/>
    <w:rsid w:val="000779AE"/>
    <w:rsid w:val="00192DF5"/>
    <w:rsid w:val="001F524C"/>
    <w:rsid w:val="00547DF4"/>
    <w:rsid w:val="006417B5"/>
    <w:rsid w:val="00647C22"/>
    <w:rsid w:val="00831BB3"/>
    <w:rsid w:val="00907AF7"/>
    <w:rsid w:val="00961F21"/>
    <w:rsid w:val="00A3702B"/>
    <w:rsid w:val="00AF10D1"/>
    <w:rsid w:val="00F5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A9FD-4DE0-4C9B-8997-5CD50179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F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AF7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907AF7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907A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907A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7A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907AF7"/>
    <w:rPr>
      <w:vertAlign w:val="superscript"/>
    </w:rPr>
  </w:style>
  <w:style w:type="table" w:styleId="a7">
    <w:name w:val="Table Grid"/>
    <w:basedOn w:val="a1"/>
    <w:uiPriority w:val="59"/>
    <w:rsid w:val="00907AF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6</cp:revision>
  <dcterms:created xsi:type="dcterms:W3CDTF">2023-11-08T07:26:00Z</dcterms:created>
  <dcterms:modified xsi:type="dcterms:W3CDTF">2024-10-17T11:09:00Z</dcterms:modified>
</cp:coreProperties>
</file>