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7378C2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0F65B9" w:rsidRPr="000F65B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0F65B9" w:rsidRPr="000F65B9">
        <w:rPr>
          <w:sz w:val="28"/>
          <w:szCs w:val="28"/>
        </w:rPr>
        <w:t>.202</w:t>
      </w:r>
      <w:r w:rsidR="006B1B17">
        <w:rPr>
          <w:sz w:val="28"/>
          <w:szCs w:val="28"/>
        </w:rPr>
        <w:t>4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7758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E16157" w:rsidRPr="006C635E" w:rsidRDefault="00E16157" w:rsidP="00E16157">
      <w:pPr>
        <w:ind w:left="1134" w:right="1418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E16157" w:rsidRDefault="00E16157" w:rsidP="00904C39">
      <w:pPr>
        <w:spacing w:line="276" w:lineRule="auto"/>
        <w:jc w:val="both"/>
        <w:rPr>
          <w:sz w:val="28"/>
          <w:szCs w:val="28"/>
        </w:rPr>
      </w:pPr>
    </w:p>
    <w:p w:rsidR="00E16157" w:rsidRDefault="00E16157" w:rsidP="00904C39">
      <w:pPr>
        <w:spacing w:line="276" w:lineRule="auto"/>
        <w:jc w:val="both"/>
        <w:rPr>
          <w:sz w:val="28"/>
          <w:szCs w:val="28"/>
        </w:rPr>
      </w:pP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 xml:space="preserve">Рассмотрев обращение общества с ограниченной ответственностью «Профессионал» от 01.11.2024 № 155, в целях обеспечения благоприятных и безопасных условий проживания граждан, надлежащего содержания общего имущества в многоквартирных домах на территории Одинцовского городского округа Московской области, в соответствии со статьей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№ 75, Постановлением Администрации Одинцовского городского округа Московской области от 28.08.2019 № 441 «Об утверждении перечня управляющих организаций для управления многоквартирным домом, в отношении которого собственниками помещений 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организация», 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</w:p>
    <w:p w:rsidR="007378C2" w:rsidRPr="007378C2" w:rsidRDefault="007378C2" w:rsidP="007378C2">
      <w:pPr>
        <w:widowControl w:val="0"/>
        <w:ind w:firstLine="709"/>
        <w:jc w:val="center"/>
        <w:rPr>
          <w:sz w:val="28"/>
          <w:szCs w:val="28"/>
        </w:rPr>
      </w:pPr>
      <w:r w:rsidRPr="007378C2">
        <w:rPr>
          <w:sz w:val="28"/>
          <w:szCs w:val="28"/>
        </w:rPr>
        <w:t>ПОСТАНОВЛЯЮ: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 xml:space="preserve">1. Определить общество с ограниченной ответственностью «Одинцовское управление жилищным фондом» (ИНН 5032292299, ОГРН 1175024033997) (далее – Управляющая организация) Управляющей организацией для осуществления управления многоквартирными домами, расположенными по адресу: Московская область, Одинцовский г.о., г. Звенигород, мкр. Супонево, дд. 1, 2, 3, 3А, 14, 15 (далее – Дома мкр. Супонево), с 01.12.2024. 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2. Управляющей организации осуществлять управление Домами мкр. Супонево до определения результатов открытого конкурса по отбору управляющей организации или до момента выбора и реализации собственниками помещений в Домах мкр. Супонево способа управления многоквартирным домом.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lastRenderedPageBreak/>
        <w:t>3. Определить перечень работ и (или) услуг по управлению многоквартирными домами, услуг и работ по содержанию и ремонту общего имущества в многоквартирных домах, выполняемых Управляющей организацией в многоквартирных домах, расположенных по адресу: Московская область, Одинцовский г.о., г. Звенигород, мкр. Супонево, дд. 1, 2, 3, а также размер платы за содержание жилого помещения, согласно Приложению 1 к настоящему постановлению.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4. Определить перечень работ и (или) услуг по управлению многоквартирными домами, услуг и работ по содержанию и ремонту общего имущества в многоквартирных домах, выполняемых Управляющей организацией в многоквартирных домах, расположенных по адресу: Московская область, Одинцовский г.о., г. Звенигород, мкр. Супонево, дд. 3А, 14, 15, а также размер платы за содержание жилого помещения, согласно Приложению 2 к настоящему постановлению.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5. Управлению жилищно-коммунального хозяйства Администрации Одинцовского городского округа Московской области: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1) направить копию настоящего постановления в течение одного рабочего дня после даты его принятия в Министерство по содержанию территорий и государственному жилищному надзору Московской области;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многоквартирных домов, указанных в Приложении 1 к настоящему постановлению,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организация;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>6.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7378C2" w:rsidRPr="007378C2" w:rsidRDefault="007378C2" w:rsidP="007378C2">
      <w:pPr>
        <w:widowControl w:val="0"/>
        <w:ind w:firstLine="709"/>
        <w:jc w:val="both"/>
        <w:rPr>
          <w:sz w:val="28"/>
          <w:szCs w:val="28"/>
        </w:rPr>
      </w:pPr>
      <w:r w:rsidRPr="007378C2">
        <w:rPr>
          <w:sz w:val="28"/>
          <w:szCs w:val="28"/>
        </w:rPr>
        <w:t xml:space="preserve">7. Настоящее постановление вступает в силу со дня его подписания. </w:t>
      </w:r>
    </w:p>
    <w:p w:rsidR="00384BCB" w:rsidRPr="00256B50" w:rsidRDefault="007378C2" w:rsidP="007378C2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7378C2">
        <w:rPr>
          <w:sz w:val="28"/>
          <w:szCs w:val="28"/>
        </w:rPr>
        <w:t>8. Контроль за выполнением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7A35E9" w:rsidRDefault="007A35E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Глава</w:t>
      </w:r>
      <w:r w:rsidR="000C2CC7">
        <w:rPr>
          <w:rFonts w:eastAsia="SimSun"/>
          <w:bCs/>
          <w:sz w:val="28"/>
          <w:szCs w:val="28"/>
          <w:lang w:eastAsia="zh-CN"/>
        </w:rPr>
        <w:t xml:space="preserve"> </w:t>
      </w:r>
      <w:r w:rsidRPr="004A3270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4A3270">
        <w:rPr>
          <w:rFonts w:eastAsia="SimSun"/>
          <w:bCs/>
          <w:sz w:val="28"/>
          <w:szCs w:val="28"/>
          <w:lang w:eastAsia="zh-CN"/>
        </w:rPr>
        <w:t xml:space="preserve">городского округа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</w:t>
      </w:r>
      <w:r w:rsidR="0074410B">
        <w:rPr>
          <w:rFonts w:eastAsia="SimSun"/>
          <w:bCs/>
          <w:sz w:val="28"/>
          <w:szCs w:val="28"/>
          <w:lang w:eastAsia="zh-CN"/>
        </w:rPr>
        <w:t xml:space="preserve">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      </w:t>
      </w:r>
      <w:r w:rsidRPr="00A269D6">
        <w:rPr>
          <w:rFonts w:eastAsia="SimSun"/>
          <w:bCs/>
          <w:sz w:val="28"/>
          <w:szCs w:val="28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bookmarkStart w:id="0" w:name="_GoBack"/>
      <w:bookmarkEnd w:id="0"/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E8" w:rsidRDefault="00555BE8" w:rsidP="00E33329">
      <w:r>
        <w:separator/>
      </w:r>
    </w:p>
  </w:endnote>
  <w:endnote w:type="continuationSeparator" w:id="0">
    <w:p w:rsidR="00555BE8" w:rsidRDefault="00555BE8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E8" w:rsidRDefault="00555BE8" w:rsidP="00E33329">
      <w:r>
        <w:separator/>
      </w:r>
    </w:p>
  </w:footnote>
  <w:footnote w:type="continuationSeparator" w:id="0">
    <w:p w:rsidR="00555BE8" w:rsidRDefault="00555BE8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B50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5BE8"/>
    <w:rsid w:val="00557380"/>
    <w:rsid w:val="00557A58"/>
    <w:rsid w:val="0056319E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8C2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164C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16157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3678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83E6-62BF-40ED-A7D3-10FB9E2C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36</cp:revision>
  <cp:lastPrinted>2023-03-23T05:45:00Z</cp:lastPrinted>
  <dcterms:created xsi:type="dcterms:W3CDTF">2021-10-18T12:37:00Z</dcterms:created>
  <dcterms:modified xsi:type="dcterms:W3CDTF">2024-11-15T07:44:00Z</dcterms:modified>
</cp:coreProperties>
</file>