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C7" w:rsidRPr="00075DB1" w:rsidRDefault="002F3F34" w:rsidP="002F3F34">
      <w:pPr>
        <w:tabs>
          <w:tab w:val="left" w:pos="6690"/>
          <w:tab w:val="right" w:pos="9214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FFFFFF"/>
          <w:sz w:val="25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FFFF"/>
          <w:sz w:val="25"/>
          <w:szCs w:val="24"/>
          <w:lang w:eastAsia="ru-RU"/>
        </w:rPr>
        <w:t xml:space="preserve">  П</w:t>
      </w:r>
      <w:r w:rsidR="000B76C7" w:rsidRPr="00075DB1">
        <w:rPr>
          <w:rFonts w:ascii="Times New Roman" w:eastAsia="Times New Roman" w:hAnsi="Times New Roman" w:cs="Times New Roman"/>
          <w:b/>
          <w:color w:val="FFFFFF"/>
          <w:sz w:val="25"/>
          <w:szCs w:val="24"/>
          <w:lang w:eastAsia="ru-RU"/>
        </w:rPr>
        <w:t>о е к т</w:t>
      </w:r>
    </w:p>
    <w:p w:rsidR="000B76C7" w:rsidRPr="00075DB1" w:rsidRDefault="000B76C7" w:rsidP="000B76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3F34" w:rsidRDefault="002F3F34" w:rsidP="002F3F34">
      <w:pPr>
        <w:tabs>
          <w:tab w:val="left" w:pos="55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E84E34" w:rsidRDefault="00D31A39" w:rsidP="002F3F34">
      <w:pPr>
        <w:tabs>
          <w:tab w:val="left" w:pos="55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АДМИНИСТРАЦИЯ</w:t>
      </w:r>
    </w:p>
    <w:p w:rsidR="00D31A39" w:rsidRDefault="00D31A39" w:rsidP="002F3F34">
      <w:pPr>
        <w:tabs>
          <w:tab w:val="left" w:pos="55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ОДИНЦОВСКОГО ГОРОДСКОГО ОКРУГА</w:t>
      </w:r>
    </w:p>
    <w:p w:rsidR="00D31A39" w:rsidRDefault="00D31A39" w:rsidP="002F3F34">
      <w:pPr>
        <w:tabs>
          <w:tab w:val="left" w:pos="55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МОСКОВСКОЙ ОБЛАСТИ</w:t>
      </w:r>
    </w:p>
    <w:p w:rsidR="00D31A39" w:rsidRDefault="00D31A39" w:rsidP="002F3F34">
      <w:pPr>
        <w:tabs>
          <w:tab w:val="left" w:pos="55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ПОСТАНОВЛЕНИЕ</w:t>
      </w:r>
    </w:p>
    <w:p w:rsidR="00D31A39" w:rsidRDefault="00D31A39" w:rsidP="002F3F34">
      <w:pPr>
        <w:tabs>
          <w:tab w:val="left" w:pos="55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04.12.2024 № 8709</w:t>
      </w:r>
    </w:p>
    <w:p w:rsidR="00B25C33" w:rsidRDefault="00B25C33" w:rsidP="000B76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0B76C7" w:rsidRPr="00075DB1" w:rsidTr="006465AB">
        <w:tc>
          <w:tcPr>
            <w:tcW w:w="9639" w:type="dxa"/>
          </w:tcPr>
          <w:p w:rsidR="000B76C7" w:rsidRPr="00075DB1" w:rsidRDefault="003D607B" w:rsidP="00A56D8E">
            <w:pPr>
              <w:spacing w:after="0" w:line="240" w:lineRule="auto"/>
              <w:ind w:right="43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60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C470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56D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внесении</w:t>
            </w:r>
            <w:r w:rsidR="00C470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423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изменений в </w:t>
            </w:r>
            <w:r w:rsidR="00D650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C470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оложени</w:t>
            </w:r>
            <w:r w:rsidR="003423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="00C470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 закупке товаров, работ, услуг для нужд Муниципального бюджетного учреждения культуры «Одинцовский парк культуры, спорта и отдыха» Одинцовского городского округа </w:t>
            </w:r>
            <w:r w:rsidR="003423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Московской области</w:t>
            </w:r>
            <w:r w:rsidR="00C470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</w:tr>
    </w:tbl>
    <w:p w:rsidR="000B76C7" w:rsidRDefault="000B76C7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39" w:rsidRPr="00075DB1" w:rsidRDefault="00D31A39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C7" w:rsidRDefault="00A1636E" w:rsidP="000B7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4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2 Федерального закона от 18.07.2011 </w:t>
      </w:r>
      <w:r w:rsidR="00C470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223-ФЗ «О закупках товаров, работ, услуг отдельными  видами юридических лиц», </w:t>
      </w:r>
      <w:r w:rsidR="00A56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2205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6D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05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конкурентной политике Московской области от </w:t>
      </w:r>
      <w:r w:rsidR="002205C9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26.01.2024 №</w:t>
      </w:r>
      <w:r w:rsidR="00B6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31-01-10-3/24, от </w:t>
      </w:r>
      <w:r w:rsidR="00A56D8E"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16.08.2024 № 31-01-10-41/24</w:t>
      </w:r>
      <w:r w:rsidR="00220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29.10.2024 № 31-01-10-53/24</w:t>
      </w:r>
      <w:r w:rsidR="00A5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Типовое положение о закупке»</w:t>
      </w:r>
      <w:r w:rsidR="001254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B2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47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вершенствования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закупочной деятельности Муниципального бюджетного учреждения культуры «Одинцовский парк культуры, спорта и отдыха» Одинцовского городского округа Московской области</w:t>
      </w:r>
      <w:r w:rsidR="00D205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76C7" w:rsidRPr="0007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B76C7" w:rsidRDefault="000B76C7" w:rsidP="000B7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76C7" w:rsidRPr="00075DB1" w:rsidRDefault="000B76C7" w:rsidP="000B76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0B76C7" w:rsidRPr="00075DB1" w:rsidRDefault="000B76C7" w:rsidP="000B76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726" w:rsidRDefault="003F2B76" w:rsidP="00F85834">
      <w:pPr>
        <w:numPr>
          <w:ilvl w:val="0"/>
          <w:numId w:val="1"/>
        </w:numPr>
        <w:tabs>
          <w:tab w:val="clear" w:pos="1069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5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закупке товаров, работ, услуг для нужд Муниципального бюджетного учреждения культуры «Одинцовский парк культуры, спорта и отдыха» Одинцовского городского округа Московской области</w:t>
      </w:r>
      <w:r w:rsidR="00F97D8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F14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</w:t>
      </w:r>
      <w:r w:rsidR="00F9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Одинцовского городского округа Московской области </w:t>
      </w:r>
      <w:r w:rsidR="00F1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29.12.2023</w:t>
      </w:r>
      <w:r w:rsidR="00F1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8937 </w:t>
      </w:r>
      <w:r w:rsidR="00F14CF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(прилагаются)</w:t>
      </w:r>
      <w:r w:rsidR="0047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76C7" w:rsidRDefault="000B76C7" w:rsidP="00F85834">
      <w:pPr>
        <w:pStyle w:val="a4"/>
        <w:numPr>
          <w:ilvl w:val="0"/>
          <w:numId w:val="1"/>
        </w:numPr>
        <w:tabs>
          <w:tab w:val="clear" w:pos="1069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571C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официальн</w:t>
      </w:r>
      <w:r w:rsidR="001254F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EF57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</w:t>
      </w:r>
      <w:r w:rsidR="001254F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EF57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массовой информации </w:t>
      </w:r>
      <w:r w:rsidRPr="00850C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Одинцовского городского округа Московской области </w:t>
      </w:r>
      <w:r w:rsidRPr="00EF571C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023F01" w:rsidRDefault="00023F01" w:rsidP="00F85834">
      <w:pPr>
        <w:pStyle w:val="a4"/>
        <w:numPr>
          <w:ilvl w:val="0"/>
          <w:numId w:val="1"/>
        </w:numPr>
        <w:tabs>
          <w:tab w:val="clear" w:pos="1069"/>
          <w:tab w:val="num" w:pos="1134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с даты </w:t>
      </w:r>
      <w:r w:rsidR="00756429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подписания.</w:t>
      </w:r>
    </w:p>
    <w:p w:rsidR="000B76C7" w:rsidRPr="00023F01" w:rsidRDefault="000B76C7" w:rsidP="00F85834">
      <w:pPr>
        <w:pStyle w:val="a4"/>
        <w:numPr>
          <w:ilvl w:val="0"/>
          <w:numId w:val="1"/>
        </w:numPr>
        <w:tabs>
          <w:tab w:val="clear" w:pos="1069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настоящего постановления возложить на </w:t>
      </w:r>
      <w:r w:rsidR="00B90FC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Председателя Комитета по культуре</w:t>
      </w:r>
      <w:r w:rsidRPr="00023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3F0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Администрации</w:t>
      </w:r>
      <w:r w:rsidR="002402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23F0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Московской области </w:t>
      </w:r>
      <w:proofErr w:type="spellStart"/>
      <w:r w:rsidR="002959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Хворостьянову</w:t>
      </w:r>
      <w:proofErr w:type="spellEnd"/>
      <w:r w:rsidR="002959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Е</w:t>
      </w:r>
      <w:r w:rsidR="00B90F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2959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Ю.</w:t>
      </w:r>
      <w:r w:rsidRPr="00023F0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0B76C7" w:rsidRDefault="000B76C7" w:rsidP="000B7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9A" w:rsidRPr="00075DB1" w:rsidRDefault="006B2F9A" w:rsidP="000B7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6C7" w:rsidRDefault="000B76C7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Одинцовского городского округа                                            А.Р. Иванов</w:t>
      </w:r>
    </w:p>
    <w:p w:rsidR="00DA4C11" w:rsidRDefault="00DA4C11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C11" w:rsidRDefault="00DA4C11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A39" w:rsidRDefault="00D31A39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A39" w:rsidRDefault="00D31A39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A39" w:rsidRDefault="00D31A39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A39" w:rsidRDefault="00D31A39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1A39" w:rsidRDefault="00D31A39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EBA" w:rsidRDefault="005C3EBA" w:rsidP="000B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2B76" w:rsidRDefault="003F2B76" w:rsidP="000B76C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2B76" w:rsidRDefault="003F2B76" w:rsidP="000B76C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3F2B76" w:rsidRDefault="003F2B76" w:rsidP="000B76C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постановлением Администрации</w:t>
      </w:r>
    </w:p>
    <w:p w:rsidR="003F2B76" w:rsidRDefault="003F2B76" w:rsidP="000B76C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Одинцовского городского округа</w:t>
      </w:r>
    </w:p>
    <w:p w:rsidR="003F2B76" w:rsidRDefault="003F2B76" w:rsidP="000B76C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Московской области</w:t>
      </w:r>
    </w:p>
    <w:p w:rsidR="003F2B76" w:rsidRDefault="003F2B76" w:rsidP="000B76C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«</w:t>
      </w:r>
      <w:r w:rsidR="00D31A3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31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31A3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31A39">
        <w:rPr>
          <w:rFonts w:ascii="Times New Roman" w:eastAsia="Times New Roman" w:hAnsi="Times New Roman" w:cs="Times New Roman"/>
          <w:sz w:val="28"/>
          <w:szCs w:val="28"/>
          <w:lang w:eastAsia="ru-RU"/>
        </w:rPr>
        <w:t>8709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2B76" w:rsidRDefault="003F2B76" w:rsidP="000B76C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76" w:rsidRDefault="003F2B76" w:rsidP="000B76C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Глава Одинцовского городского</w:t>
      </w:r>
    </w:p>
    <w:p w:rsidR="003F2B76" w:rsidRDefault="003F2B76" w:rsidP="000B76C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округа Московской области</w:t>
      </w:r>
    </w:p>
    <w:p w:rsidR="003F2B76" w:rsidRDefault="003F2B76" w:rsidP="000B76C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3F2B76" w:rsidRDefault="003F2B76" w:rsidP="000B76C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D3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Иванов    </w:t>
      </w:r>
    </w:p>
    <w:p w:rsidR="003F2B76" w:rsidRDefault="003F2B76" w:rsidP="000B76C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76" w:rsidRDefault="003F2B76" w:rsidP="000B76C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76" w:rsidRDefault="003F2B76" w:rsidP="000B76C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76" w:rsidRDefault="003F2B76" w:rsidP="000B76C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76" w:rsidRDefault="003F2B76" w:rsidP="003F2B76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Положение о закупке</w:t>
      </w:r>
    </w:p>
    <w:p w:rsidR="002D2F14" w:rsidRDefault="003F2B76" w:rsidP="003F2B76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 для нужд Муниципального бюджетного учреждения культуры «Одинцовский парк культуры, спорта и отдыха» </w:t>
      </w:r>
    </w:p>
    <w:p w:rsidR="002D2F14" w:rsidRDefault="003F2B76" w:rsidP="003F2B76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</w:t>
      </w:r>
      <w:r w:rsidR="002D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Московской области</w:t>
      </w:r>
    </w:p>
    <w:p w:rsidR="002D2F14" w:rsidRDefault="002D2F14" w:rsidP="003F2B76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F34" w:rsidRDefault="002F3F34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F34" w:rsidRDefault="002F3F34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F34" w:rsidRDefault="002F3F34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78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первый пункта 2.1 раздела 2 «Информационное обеспечение» изложить в следующей редакции:</w:t>
      </w:r>
    </w:p>
    <w:p w:rsidR="002F3F34" w:rsidRDefault="002F3F34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«2.1.</w:t>
      </w:r>
      <w:r w:rsidR="009A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бюджетные учреждения Московской области, государственные </w:t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автономные учреждения Московской области, государственные унитарные предприятия Московской области обязаны внести изменения в Положение о закупке в соответствии с настоящим Положением до </w:t>
      </w:r>
      <w:r w:rsidR="006878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782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.2024, за исключением случая, указанного в абзаце 2 настоящего пункта.».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54701" w:rsidRDefault="00054701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143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Пункт 4.3 раздела 4 «Порядок осуществления совместной закупки» дополнить абзацем следующего содержания</w:t>
      </w:r>
      <w:r w:rsidR="004E33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3C5" w:rsidRDefault="004E3381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«информацию, предусмотренную пунктом 85.3 раздела 85 настоящего Положения (в случае осуществления закупки, по результатам которой заключается договор со встречными инвестиционными обязательствами);»</w:t>
      </w:r>
      <w:r w:rsidR="00547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904" w:rsidRDefault="005473C5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3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2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2729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«Требования к участникам закупки»</w:t>
      </w:r>
      <w:r w:rsidR="002729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2904" w:rsidRDefault="00272904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A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девятый пункта 9.1 изложить в следующей редакции:</w:t>
      </w:r>
    </w:p>
    <w:p w:rsidR="00272904" w:rsidRDefault="00272904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</w:t>
      </w:r>
      <w:r w:rsidR="0001431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 или через несколько юридических лиц) более чем десятью процентами голосующих акций хозяйственного общества либо долей, превышающих десять процентов в уставном (складочном) капитале хозяйственного товарищества или общества;»;</w:t>
      </w:r>
    </w:p>
    <w:p w:rsidR="002475A5" w:rsidRDefault="0001431B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4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</w:t>
      </w:r>
      <w:r w:rsidR="0050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A5">
        <w:rPr>
          <w:rFonts w:ascii="Times New Roman" w:eastAsia="Times New Roman" w:hAnsi="Times New Roman" w:cs="Times New Roman"/>
          <w:sz w:val="28"/>
          <w:szCs w:val="28"/>
          <w:lang w:eastAsia="ru-RU"/>
        </w:rPr>
        <w:t>9.5 следующего содержания:</w:t>
      </w:r>
    </w:p>
    <w:p w:rsidR="002475A5" w:rsidRDefault="002475A5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«9.5. В установленных настоящим Положением случаях Заказчиком устанавливаются дополнительные требования к участникам закупки.».</w:t>
      </w:r>
    </w:p>
    <w:p w:rsidR="00BC7D2C" w:rsidRDefault="002475A5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143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10 «Правила описания предмета конкурентной закупки»</w:t>
      </w:r>
      <w:r w:rsidR="00BC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10.3 следующего содержания:</w:t>
      </w:r>
    </w:p>
    <w:p w:rsidR="00EA5762" w:rsidRDefault="00BC7D2C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«10.3. В случае </w:t>
      </w:r>
      <w:r w:rsidR="00E0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закупки, по результатам которой заключается договор со встречными инвестиционными обязательствами, предусматривающий создание, модернизацию, освоение производства на территории Московской области товара и (или) создание, реконструкцию имущества (недвижимого имущества или недвижимого имущества и движимого имущества, </w:t>
      </w:r>
      <w:r w:rsidR="00432A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 связанных между собой), предназначенного для оказания услуги (выполнения работы), на территории Московской области, Заказчиком устанавливаются дополнительные требования к закупаемым товарам</w:t>
      </w:r>
      <w:r w:rsidR="00EA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(работам, услугам), а именно:</w:t>
      </w:r>
    </w:p>
    <w:p w:rsidR="00EA5762" w:rsidRDefault="00EA5762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товара, производство которого создан</w:t>
      </w:r>
      <w:r w:rsidR="00C822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модернизировано, освоено, критериям и требованиям, предусмотренным законодательством Российской Федерации для его отнесения к товару российского происхождения;</w:t>
      </w:r>
    </w:p>
    <w:p w:rsidR="002F3F34" w:rsidRDefault="00E0735A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 оказании услуги (выполнении работы) на территории Московской области с использованием товара, который соответствует требованиям, предусмотренным законодательством Российской Федерации.».</w:t>
      </w:r>
    </w:p>
    <w:p w:rsidR="001A17E4" w:rsidRDefault="00285BC3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43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26 «Конкурс в электронной форме</w:t>
      </w:r>
      <w:r w:rsidR="00DD45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пунктом 26.6</w:t>
      </w:r>
      <w:r w:rsidR="001A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D0A39" w:rsidRDefault="001A17E4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«26.6. Конкурс в электронной форме, по результатам которого заключается договор со встречными инвестиционными обязательствами, проводится Заказчиком с учетом особенностей, установленных </w:t>
      </w:r>
      <w:r w:rsidR="00AD0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85 настоящего Положения.».</w:t>
      </w:r>
    </w:p>
    <w:p w:rsidR="0001431B" w:rsidRDefault="0001431B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 В разделе 47 «Рассмотрение заявок на участие в запросе котировок в электронной форме и подведение итогов запроса котировок в электронной форме»:</w:t>
      </w:r>
    </w:p>
    <w:p w:rsidR="0001431B" w:rsidRDefault="0001431B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абзац четвертый пункта 47.6 изложить в следующей редакции:</w:t>
      </w:r>
    </w:p>
    <w:p w:rsidR="003A33F4" w:rsidRDefault="003A33F4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«о количестве поданных заявок на участие в запросе котировок в электронной форме, а также дата и время регистрации каждой такой заявки;».</w:t>
      </w:r>
    </w:p>
    <w:p w:rsidR="003A33F4" w:rsidRDefault="003A33F4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 В разделе 60 «Закупка у единственного поставщика (исполнителя, подрядчика)»: </w:t>
      </w:r>
    </w:p>
    <w:p w:rsidR="00CA3236" w:rsidRDefault="00CA3236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подпункт 60.1.9 изложить в следующей редакции:</w:t>
      </w:r>
    </w:p>
    <w:p w:rsidR="00397805" w:rsidRDefault="00CA3236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«60.1.9. Возникла потребность в определенных товарах, работах, услугах вследствие возникновения обстоятельств непреодолимой силы, предупреждения и (или) ликвидации последствий чрезвычайной ситуации, аварийной ситуации, которая может повлечь угрозу жизни и здоровью людей и (или) повреждение (уничтожение) имущества, а также вследствие необходимости безопасной </w:t>
      </w:r>
      <w:r w:rsidR="00B9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эксплуатации (восстановления) опасных производственных объектов, объектов и инженерных сооружений, входящих в систему коммунальной инфраструктуры, или оказания скорой, в том числе специализированной, медицинской помощи. При этом заказчик в соответствии с настоящим пунктом вправе осуществить закупку товара, </w:t>
      </w:r>
      <w:r w:rsidR="00B96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работы, услуги в количестве, объеме, которые необходимы для ликвидации последствий непреодолимой силы, </w:t>
      </w:r>
      <w:r w:rsidR="0039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и (или) ликвидации последствий чрезвычайной ситуации, аварийной ситуации, оказания скорой, в том числе специализированной, медицинской помощи, а также для безопасной эксплуатации (восстановления) опасных производственных объектов, объектов и  инженерных сооружений, входящих в систему коммунальной инфраструктуры, если применение конкурентных способов, требующих затрат времени, нецелесообразно.»;</w:t>
      </w:r>
    </w:p>
    <w:p w:rsidR="00397805" w:rsidRDefault="00397805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 подпункт 60.1.28 изложить в следующей редакции:</w:t>
      </w:r>
    </w:p>
    <w:p w:rsidR="00CA3236" w:rsidRDefault="00397805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«60.1.28. Возникла необ</w:t>
      </w:r>
      <w:r w:rsidR="00B2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ходимость в закупке товаров, работ, услуг для исполнения обязательств по государственным (муниципальным) контрактам, по которым Заказчик является поставщиком (исполнителем, подрядчиком).»;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A39" w:rsidRDefault="0001431B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55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0A3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подпункт 60.1.38 изложить в следующей редакции:</w:t>
      </w:r>
    </w:p>
    <w:p w:rsidR="002F6A05" w:rsidRDefault="00AD0A39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«60.1.38. Осуществляется закупка товаров, работ, услуг при наличии письменного обоснования невозможности и (или) нецелесообразности использования конкурентных способов закупки, </w:t>
      </w:r>
      <w:r w:rsidR="002F6A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введением ограничительных мер экономического характера в отношении Российской Федерации.</w:t>
      </w:r>
    </w:p>
    <w:p w:rsidR="002F6A05" w:rsidRDefault="002F6A05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Письменное обоснование, указанное в настоящем подпункте, подписывается руководителем или исполняющим обязанности руководителя Заказчика и является приложением к договору.»</w:t>
      </w:r>
      <w:r w:rsidR="003A3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33F4" w:rsidRDefault="003A33F4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155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абзаце </w:t>
      </w:r>
      <w:r w:rsidR="00C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подпункта 60.1.39 пункта 60.1 слова «в 2023 году» заменить словами «в 2024 году»;</w:t>
      </w:r>
    </w:p>
    <w:p w:rsidR="00715567" w:rsidRDefault="0071556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5) пункт 60.1 дополнить подпунктами следующего содержания:</w:t>
      </w:r>
    </w:p>
    <w:p w:rsidR="009D5FF0" w:rsidRDefault="0071556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«60.1.41. Заключается договор о техническом </w:t>
      </w:r>
      <w:r w:rsidR="009D5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обслуживании и ремонте внутридомового газового оборудования в многоквартирном доме (если такое оборудование установлено) со специализированной организацией, определенной Федеральным законом от 31.03.1999 № 69-ФЗ «О газоснабжении в Российской Федерации» и наделенной исключительным правом на осуществление деятельности по техническому обслуживанию и ремонту внутридомового и (или) внутриквартирного газового оборудования.</w:t>
      </w:r>
    </w:p>
    <w:p w:rsidR="006010F6" w:rsidRDefault="009D5FF0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60.1.42.</w:t>
      </w:r>
      <w:r w:rsidR="0060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договор на возмещение расходов: </w:t>
      </w:r>
    </w:p>
    <w:p w:rsidR="00977573" w:rsidRDefault="006010F6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за оказание услуг, выполнение работ по техническому обслуживанию, содержанию и ремонту общего имущества в здании, в котором одно или несколько нежилых помещений принадлежат Заказчику на праве собственности или закреплены за ним на праве хозяйственного ведения либо на праве </w:t>
      </w:r>
      <w:r w:rsidR="00977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управления, или переданы Заказчику на ином законном основании в соответствии с законодательством Российской Федерации;</w:t>
      </w:r>
    </w:p>
    <w:p w:rsidR="00602282" w:rsidRDefault="00977573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за оказание услуг по холодному и (или) горячему водоснабжению, водоотведению</w:t>
      </w:r>
      <w:r w:rsidR="006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электроснабжению, теплоснабжению, газоснабжению, охране, вывозу бытовых отходов в случае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принадлежащие Заказчику на праве собственности или закрепленные за ним </w:t>
      </w:r>
      <w:r w:rsidR="00602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праве хозяйственного ведения либо на праве оперативного управления, или переданные Заказчику на ином законном основании в соответствии с законодательством Российской Федерации.</w:t>
      </w:r>
    </w:p>
    <w:p w:rsidR="00026889" w:rsidRDefault="00602282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отсутствии возможности заключения договора непосредственно с подрядчиком, исполнителем указанных в настоящем подпункте работ, услуг, Заказчик вправе заключить договор, предусматривающий </w:t>
      </w:r>
      <w:r w:rsidR="00FE4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стоимости указанных в настоящем пункте работ, услуг пропорционально размеру площади помещений в общей площади здания, принадлежащих</w:t>
      </w:r>
      <w:r w:rsidR="0011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на праве собственности или закрепленных за ним на праве хозяйственного ведения либо на праве оперативного управления, или переданных ему на ином законном основании в соответствии с законодательством Российской Федерации, с лицом, заключившим в соответствии с законодательством Российской Федерации договор (контракт) на выполнение работ, оказание услуг, указанных </w:t>
      </w:r>
      <w:r w:rsidR="00026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подпункте.</w:t>
      </w:r>
    </w:p>
    <w:p w:rsidR="00A434BE" w:rsidRDefault="00026889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60.1.43. Возникла необходимость в закупке товаров, работ, услуг для исполнения обязательств по гражданско-правовым договорам, по которым газораспределительн</w:t>
      </w:r>
      <w:r w:rsidR="003B0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организацией осуще</w:t>
      </w:r>
      <w:r w:rsidR="00A43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деятельность по техническому обслуживанию и ремонту внутридомового и (или) внутриквартирного газового оборудования.</w:t>
      </w:r>
    </w:p>
    <w:p w:rsidR="00B75E48" w:rsidRDefault="00A434BE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60.1.44. Договор расторгнут в связи с односторонним отказом </w:t>
      </w:r>
      <w:r w:rsidR="00F32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 от исполнения договора</w:t>
      </w:r>
      <w:r w:rsidR="00C11C2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заключенного по результатам проведения конкурентных способов определения</w:t>
      </w:r>
      <w:r w:rsidR="0007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поставщика (подрядчика, исполнителя). При этом объем </w:t>
      </w:r>
      <w:r w:rsidR="00B50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закупаемых товаров, работ, услуг</w:t>
      </w:r>
      <w:r w:rsidR="00B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превышать количество и объем невыполненных работ, товаров, услуг на момент расторжения договора. При этом цена договора должна быть уменьшена пропорционально количеству поставленного товара, объему выполненной работы или оказанной услуги</w:t>
      </w:r>
      <w:r w:rsidR="00B75E4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B75E48" w:rsidRDefault="00B75E48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4) подпункт 60.3 дополнить абзацем следующего содержания:</w:t>
      </w:r>
    </w:p>
    <w:p w:rsidR="00715567" w:rsidRDefault="00B75E48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«При этом участник закупки подает заявку с использованием подсистемы Электронный магази</w:t>
      </w:r>
      <w:r w:rsidR="00897E14">
        <w:rPr>
          <w:rFonts w:ascii="Times New Roman" w:eastAsia="Times New Roman" w:hAnsi="Times New Roman" w:cs="Times New Roman"/>
          <w:sz w:val="28"/>
          <w:szCs w:val="28"/>
          <w:lang w:eastAsia="ru-RU"/>
        </w:rPr>
        <w:t>н ЕАСУЗ либо направляет заявку на адрес электронной почты заказчика.».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A05" w:rsidRDefault="00277EDB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8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6A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66 «Изменение и расторжение договора»:</w:t>
      </w:r>
    </w:p>
    <w:p w:rsidR="005B06A2" w:rsidRDefault="005B06A2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подпункт 66.1.1 дополнить абзацем следующего содержания:</w:t>
      </w:r>
    </w:p>
    <w:p w:rsidR="005B06A2" w:rsidRDefault="005B06A2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«в случае осуществления закупки, при которой определено максимальное значение цены договора не более чем на 30 процентов от установленной при заключении договора, при этом цена единицы товара, работы, услуги и сроки </w:t>
      </w:r>
      <w:r w:rsidR="00E919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договора (исполнения обязательств) изменению не подлежат.»;</w:t>
      </w:r>
    </w:p>
    <w:p w:rsidR="00E91952" w:rsidRDefault="00E91952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2) подпункты 66.1.3 и 66.1.4 признать утратившими силу</w:t>
      </w:r>
      <w:r w:rsidR="006301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177" w:rsidRDefault="0063017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3) подпункт 66.1.5. изложить в следующей редакции:</w:t>
      </w:r>
    </w:p>
    <w:p w:rsidR="00A76CD5" w:rsidRDefault="0063017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«66.1.5. В случае заключения договора с единственным поставщиком (исполнителем, подрядчиком) в соответствии с подпунктами 60.1.4, 60.1.12 пункта </w:t>
      </w:r>
      <w:r w:rsidR="00A76CD5">
        <w:rPr>
          <w:rFonts w:ascii="Times New Roman" w:eastAsia="Times New Roman" w:hAnsi="Times New Roman" w:cs="Times New Roman"/>
          <w:sz w:val="28"/>
          <w:szCs w:val="28"/>
          <w:lang w:eastAsia="ru-RU"/>
        </w:rPr>
        <w:t>60.1 настоящего Положения.»;</w:t>
      </w:r>
    </w:p>
    <w:p w:rsidR="00590B5B" w:rsidRDefault="00A76CD5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4) подпункт 66.1.6 изложить в следующей редакции</w:t>
      </w:r>
      <w:r w:rsidR="00590B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177" w:rsidRDefault="00590B5B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«66.1.6. Если при исполнении договора возникли независящие от сторон договора обстоятельства, влекущие невозможность его исполнения, допускается изменение существенных условий такого договора. Предусмотренное настоящим подпунктом изменение осуществляется при наличии в письменной </w:t>
      </w:r>
      <w:r w:rsidR="003B4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обоснования такого изменения, подписанного руководителем Заказчика, являющегося приложением к договору.»;</w:t>
      </w:r>
      <w:r w:rsidR="0063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A05" w:rsidRDefault="005B06A2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B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дополнить подпунктами 66.1.9, </w:t>
      </w:r>
      <w:r w:rsidR="002F6A05">
        <w:rPr>
          <w:rFonts w:ascii="Times New Roman" w:eastAsia="Times New Roman" w:hAnsi="Times New Roman" w:cs="Times New Roman"/>
          <w:sz w:val="28"/>
          <w:szCs w:val="28"/>
          <w:lang w:eastAsia="ru-RU"/>
        </w:rPr>
        <w:t>66.1.10</w:t>
      </w:r>
      <w:r w:rsidR="003B420B">
        <w:rPr>
          <w:rFonts w:ascii="Times New Roman" w:eastAsia="Times New Roman" w:hAnsi="Times New Roman" w:cs="Times New Roman"/>
          <w:sz w:val="28"/>
          <w:szCs w:val="28"/>
          <w:lang w:eastAsia="ru-RU"/>
        </w:rPr>
        <w:t>, 66.1.11 и 66.1.12</w:t>
      </w:r>
      <w:r w:rsidR="002F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86795" w:rsidRDefault="00586795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«66.1.9. Изменение срока исполнения (действия) договора с единственным поставщиком (исполнителем, подрядчиком), заключенного в соответствии с подпунктом 60.1.4 пункта 60.1 настоящего Положения, предметом которого является подключение (технологическое присоединение) к сетям инженерно-технического обеспечения, в том числе к сетям газораспределения и электрическим сетям по регулируемым в соответствии с законодательством ценам (тарифам), в случае, если такое изменение предусмотрено законодательством Российской Федерации.</w:t>
      </w:r>
    </w:p>
    <w:p w:rsidR="00553F4C" w:rsidRDefault="002F6A05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66.1.10. Если договор аренды заключен на срок более одного года и договором аренды предусмотрено</w:t>
      </w:r>
      <w:r w:rsidR="0055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ежегодное изменение размера арендной платы на размер коэффициента –дефлятора, соответствующего прогнозному индексу потребительских цен в Российской Федерации на соответствующий финансовый год.</w:t>
      </w:r>
    </w:p>
    <w:p w:rsidR="00F77A6C" w:rsidRDefault="00F77A6C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66.1.11. Если проектной документацией, получившей положительное заключение государственной экспертизы, подтверждено увеличение более чем на 30</w:t>
      </w:r>
      <w:r w:rsidR="002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 предусмотренных договором объема работ (услуг) и (или) цены договора, предметом которого является выполнение работ по строительству, реконструкции, капитальному ремонту объекта, либо в случае увеличения более чем на 30 процентов </w:t>
      </w:r>
      <w:r w:rsidR="00292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договором объема работ (услуг)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9A6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цены договора, предметом которого является выполнение работ по ремонту, аварийно-восстановительным работам объекта, при наличии в письменной форме обоснования такого изменения, подписанного руководителем Заказчика. Такие изменения осуществляются по согласованию с органом исполнительной власти Московской области (государственным органом Московской области), в ведомственном подчинении которого находится Заказчик.</w:t>
      </w:r>
    </w:p>
    <w:p w:rsidR="00DF60D1" w:rsidRDefault="002929A6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66.1.12. Если договором, предметом которого является выполнение работ </w:t>
      </w:r>
      <w:r w:rsidR="00DF6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строительству, реконструкции, капитальному ремонту, аварийно-восстановительным работам, ремонту объектов:</w:t>
      </w:r>
    </w:p>
    <w:p w:rsidR="00364133" w:rsidRDefault="00DF60D1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изменяется не более чем на 10 процентов цена договора, установленная при его заключении, в случае изменения </w:t>
      </w:r>
      <w:r w:rsidR="00364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товаров, работ (услуг) и (или) видов работ (услуг), предусмотренных договором, и (или) при выявлении потребности в дополнительном объеме товаров, работ (услуг), не предусмотренных договором, но связанных с работами (услугами), предусмотренными договором;</w:t>
      </w:r>
    </w:p>
    <w:p w:rsidR="00067744" w:rsidRDefault="00364133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изменяется не более чем на 30 процентов цена договора, установленная при его заключении, в случае изменения объема товаров, работ (услуг)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видов работ (услуг), предусмотренных договором, и (или) при выявлении потребности в дополнительном объеме товаров, работ (услуг), не предусмотренных договором, но связанных с работа</w:t>
      </w:r>
      <w:r w:rsidR="000677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(услугами)</w:t>
      </w:r>
      <w:r w:rsidR="000677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предусмотренными договором, по согласованию с органом исполнительной власти Московской области (государственным органом Московской области), в ведомственном подчинении которого находится Заказчик.»</w:t>
      </w:r>
    </w:p>
    <w:p w:rsidR="00067744" w:rsidRDefault="00067744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6) в пункте 66.3: </w:t>
      </w:r>
    </w:p>
    <w:p w:rsidR="00067744" w:rsidRDefault="00712A6E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абзаце первом слова «</w:t>
      </w:r>
      <w:r w:rsidR="0001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10 процентов» заменить словами «не более чем на 30 процентов»;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53F4C" w:rsidRDefault="00067744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абзац второй</w:t>
      </w:r>
      <w:r w:rsidR="0001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E5D0B" w:rsidRDefault="00553F4C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случае увеличения количества товара, объема работы или услуги от </w:t>
      </w:r>
      <w:r w:rsidR="000126D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6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6128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установленных при заключении договора (за исключением </w:t>
      </w:r>
      <w:r w:rsidR="003E5D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условий договора по основаниям, установленным подпунктами 66.1.5, 66.1.10 пункта 66.1 настоящего Положения</w:t>
      </w:r>
      <w:r w:rsidR="006612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увеличения максимального значения цены договора в соответствии с подпунктом 66.1.1 пункта 66.1 настоящего Положения</w:t>
      </w:r>
      <w:r w:rsidR="006612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E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изменения допускаются при условии согласования таких изменений с </w:t>
      </w:r>
      <w:r w:rsidR="00661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центральным</w:t>
      </w:r>
      <w:r w:rsidR="003E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 w:rsidR="0066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органом </w:t>
      </w:r>
      <w:r w:rsidR="003E5D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(государственным органом Московской области), в ведомственном подчинении которого находится Заказчик, в срок, не превышающий 10 рабочих дней.».</w:t>
      </w:r>
    </w:p>
    <w:p w:rsidR="00E6790E" w:rsidRDefault="003E5D0B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8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Дополнить разделом 85 следующего содержания: </w:t>
      </w:r>
    </w:p>
    <w:p w:rsidR="00E916E2" w:rsidRDefault="00E6790E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«85. Особенности осуществления закупки, по результатам </w:t>
      </w:r>
    </w:p>
    <w:p w:rsidR="00E916E2" w:rsidRDefault="00E916E2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6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заключается договор со встречными </w:t>
      </w:r>
    </w:p>
    <w:p w:rsidR="00E6790E" w:rsidRDefault="00E916E2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67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инвестиционными обязательствами</w:t>
      </w:r>
    </w:p>
    <w:p w:rsidR="00E916E2" w:rsidRDefault="00E916E2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C2" w:rsidRDefault="00E6790E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85.1. Положения настоящего раздела, касающиеся применения начальной (максимальной) цены договора, применяются к максимальному значению цены договора</w:t>
      </w:r>
      <w:r w:rsidR="001F7FC2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цены единицы товара, работы, услуги.</w:t>
      </w:r>
    </w:p>
    <w:p w:rsidR="001F7FC2" w:rsidRDefault="001F7FC2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85.2. Заказчик вправе осуществить в соответствии с настоящим Положением закупку, по результатам которой заключается договор со встречными инвестиционными обязательствами, с учетом следующих требований:</w:t>
      </w:r>
    </w:p>
    <w:p w:rsidR="001F7FC2" w:rsidRDefault="001F7FC2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закупка осуществляется по решению Заказчика;</w:t>
      </w:r>
    </w:p>
    <w:p w:rsidR="00FC7647" w:rsidRDefault="001F7FC2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6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64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закупка осуществляется путем проведения конкурса в электронной форме в соответствии с настоящим Положением и с учетом особенностей, предусмотренных настоящим разделом;</w:t>
      </w:r>
    </w:p>
    <w:p w:rsidR="00FC7647" w:rsidRDefault="00FC764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участниками закупки могут быть только юридические лица;</w:t>
      </w:r>
    </w:p>
    <w:p w:rsidR="00F22247" w:rsidRDefault="00FC764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 дополнительных</w:t>
      </w:r>
      <w:r w:rsidR="00F2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товарам, работам, услугам, установленных пунктом 10.3 настоящего Положения.</w:t>
      </w:r>
    </w:p>
    <w:p w:rsidR="00F22247" w:rsidRDefault="00F2224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85.3. Договор со встречными инвестиционными обязательствами должен содержать:</w:t>
      </w:r>
    </w:p>
    <w:p w:rsidR="00F22247" w:rsidRDefault="00F2224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условие, предусмотренное абзацем 2 пункта 85.4 настоящего Положения, в случае осуществления совместной закупки;</w:t>
      </w:r>
    </w:p>
    <w:p w:rsidR="00C82207" w:rsidRDefault="00F2224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</w:t>
      </w:r>
      <w:r w:rsidR="0054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товара, производство которого подлежит созданию, модернизации, освоению, и (или) наименование услуги (работы), оказываемой (выполняемой) с использованием имущества (недвижимого имущества или недвижимого имущества и движимого имущества, технологически связанных между собой), которое подлежит созданию, реконструкции, требования (при необходимости) к характеристикам такого товара и (или) </w:t>
      </w:r>
      <w:r w:rsidR="00153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объемам такой услуги (работы);</w:t>
      </w:r>
    </w:p>
    <w:p w:rsidR="00A960F7" w:rsidRDefault="00CE02D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82207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о создании, модернизации, об основании производства на территории Московской области товара и (или) о создании, реконструкции имущества (недвижимого имущества или недвижимого имущества и движимого имущества</w:t>
      </w:r>
      <w:r w:rsidR="00A960F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технологически связанных между собой), предназначенного для оказания услуги (выполнения работы), на территории Московской области;</w:t>
      </w:r>
    </w:p>
    <w:p w:rsidR="00A960F7" w:rsidRDefault="00A960F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срок действия договора со встречными инвестиционными обязательствами, который не может превышать 10 лет;</w:t>
      </w:r>
    </w:p>
    <w:p w:rsidR="009926BF" w:rsidRDefault="00A960F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максимальный срок</w:t>
      </w:r>
      <w:r w:rsidR="00992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которого осуществляется создание, модернизация, освоение производства товара и (или) создание, реконструкция имущества (недвижимого имущества или недвижимого и движимого имущества, технологически связанных между собой), предназначенного для оказания услуги (выполнения работы), и который не может превышать срок действия договора со встречными инвестиционными обязательствами;</w:t>
      </w:r>
    </w:p>
    <w:p w:rsidR="009926BF" w:rsidRDefault="009926BF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информацию о цене договора, цене единицы товара, работы, услуги;</w:t>
      </w:r>
    </w:p>
    <w:p w:rsidR="009A4EFC" w:rsidRDefault="009926BF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минимальный объем инвестиций, подлежащих вложению участником закупки, с которым заключается договор со встречными инвестиционными обязательствами, в </w:t>
      </w:r>
      <w:r w:rsidR="00CB4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модернизацию, освоение производства товара и (или) создание, реконструкцию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услуги (выполнения работы)</w:t>
      </w:r>
      <w:r w:rsidR="009A4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должен составлять не менее 30 процентов от цены договора;</w:t>
      </w:r>
    </w:p>
    <w:p w:rsidR="00715AAB" w:rsidRDefault="009A4EFC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минимальное количество поставляемого товара в рамках исполнения договора со встречными инвестиционными обязательствами, возможность производства которого должна быть обеспечена создаваемым</w:t>
      </w:r>
      <w:r w:rsidR="00715A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модернизируемым, осваиваемым производством, и (или) минимальный объем услуги (работы), возможность оказания (выполнения) которой должна быть обеспечена с использованием создаваемого, реконструируемого имущества (недвижимого имущества или недвижимого имущества и движимого имущества, технологически связанных между собой);</w:t>
      </w:r>
    </w:p>
    <w:p w:rsidR="00990AB1" w:rsidRDefault="00715AAB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о соответствии товара, производство которого создано</w:t>
      </w:r>
      <w:r w:rsidR="00990A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модернизировано, освоено, требованиям, предусмотренным законодательством Российской Федерации для его отнесения к товару российского происхождения;</w:t>
      </w:r>
    </w:p>
    <w:p w:rsidR="00990AB1" w:rsidRDefault="00990AB1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10) перечень мероприятий, направленных на создание или модернизацию и (или) освоение производства промышленной продукции на территории Московской области;</w:t>
      </w:r>
    </w:p>
    <w:p w:rsidR="00990AB1" w:rsidRDefault="00990AB1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11) перечень мероприятий, направленных на создание, реконструкцию имущества (недвижимого имущества или недвижимого и движимого имущества, технологически связанных между собой), предназначенного для оказания услуги (выполнения работы) на территории Московской области;</w:t>
      </w:r>
    </w:p>
    <w:p w:rsidR="00742343" w:rsidRDefault="00990AB1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742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представления субъектов инвестиционной деятельности отчета об исполнении принятых обязательств;</w:t>
      </w:r>
    </w:p>
    <w:p w:rsidR="00F03CF9" w:rsidRDefault="00742343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13) </w:t>
      </w:r>
      <w:r w:rsidR="00F03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поставщика (исполнителя, подрядчика) за неисполнение и (или) ненадлежащее исполнение своих обязательств в части количества поставленного товара и (или) объема оказанной услуги (выполненной работы), в виде неустойки, размер которой устанавливается условиями договора со встречными инвестиционными обязательствами;</w:t>
      </w:r>
    </w:p>
    <w:p w:rsidR="00F03CF9" w:rsidRDefault="00F03CF9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14) об ответственности поставщика (исполнителя, подрядчика) за нарушение сроков поставки товара и (или) оказания услуги (выполнения работы), в виде неустойки, размер которой устанавливается условиями договора со встречными инвестиционными обязательствами;</w:t>
      </w:r>
    </w:p>
    <w:p w:rsidR="008C6AF5" w:rsidRDefault="00F03CF9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r w:rsidR="008C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возмещения сторонами убытков и уплаты неустойки в случае </w:t>
      </w:r>
      <w:proofErr w:type="gramStart"/>
      <w:r w:rsidR="008C6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  и</w:t>
      </w:r>
      <w:proofErr w:type="gramEnd"/>
      <w:r w:rsidR="008C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ненадлежащего исполнения обязательств;</w:t>
      </w:r>
    </w:p>
    <w:p w:rsidR="00752DE7" w:rsidRDefault="008C6AF5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16) порядок </w:t>
      </w:r>
      <w:r w:rsidR="00752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поставляемого товара (оказываемой услуги, выполняемой работы) с улучшенными характеристиками товаров (услуг, работ) без изменения цены договора, при этом поставляемый товар (оказываемая услуга, выполняемая работа) должен быть произведен (оказана, выполнена) без привлечения третьих лиц;</w:t>
      </w:r>
    </w:p>
    <w:p w:rsidR="00752DE7" w:rsidRDefault="00752DE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формулу  цены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устанавливающую правила расчета сумм, подлежащих уплате Заказчиком поставщику (исполнителю, подрядчику) в ходе исполнения договора, и максимального значения цены договора, установленных в приложении к настоящему Положению;</w:t>
      </w:r>
    </w:p>
    <w:p w:rsidR="000F10B7" w:rsidRDefault="00752DE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18) </w:t>
      </w:r>
      <w:r w:rsidR="000F1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обеспечивающие выполнение договора со встречными инвестиционными обязательствами условия.</w:t>
      </w:r>
    </w:p>
    <w:p w:rsidR="00EE2B3F" w:rsidRDefault="000F10B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85.4. Закупка, предусмотренная настоящим разделом, может осуществляться для обеспечения нужд двух и более Заказчиков путем проведения совместного конкурса в электронной форме в соответствии с положениями раздела 4 настоящего Положения с учетом особенностей, предусмотренных настоящим пунктом, и на основании соглашения между Заказчиками, которым определяются условия, </w:t>
      </w:r>
      <w:r w:rsidR="00EE2B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подпунктах 1-18 пункта 85.3 настоящего раздела, а также:</w:t>
      </w:r>
    </w:p>
    <w:p w:rsidR="00EE2B3F" w:rsidRDefault="00EE2B3F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C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казывается минимальный объем инвестиций, который должен соответствовать минимальному объему инвестиций, указанному в подпункте 7 пункта 85.3 настоящего Положения в отношении суммы начальных (максимальных) цен договоров каждого Заказчика, являющегося стороной указанного соглашения;</w:t>
      </w:r>
    </w:p>
    <w:p w:rsidR="00EE2B3F" w:rsidRDefault="00EE2B3F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14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права, обязанности и ответственность сторон соглашения, порядок рассмотрения споров;</w:t>
      </w:r>
    </w:p>
    <w:p w:rsidR="006814DB" w:rsidRDefault="006814DB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организатор совместного конкурса в электронной форме на право заключения договора</w:t>
      </w:r>
      <w:r w:rsidR="001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встречными инвестиционными обязательствами.</w:t>
      </w:r>
    </w:p>
    <w:p w:rsidR="00107FBF" w:rsidRDefault="00107FBF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85.5. Дополнительные требования к участникам закупки, по результатам которой заключается договор со встречными инвестиционными обязательствами:</w:t>
      </w:r>
    </w:p>
    <w:p w:rsidR="00107FBF" w:rsidRDefault="00107FBF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наличие у участников закупки опыта сопоставимого характера (с учетом правопреемства) поставки товара, выполнения работы, оказания услуги, в размере не менее 30 процентов начальной (максимальной) цены договора со встречными инвестиционными обязательствами, заключаемого по результатам конкурса в электронной форме;</w:t>
      </w:r>
    </w:p>
    <w:p w:rsidR="00BB04F2" w:rsidRDefault="00107FBF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сумма выручки за год (с учетом правопреемства), предшествующий дате размещения извещения об осуществлении закупки, документации о закупке на право заключения договора со встречными инвестиционными обязательствами, должна составлять не менее 30 процентов начальной (максимальной) </w:t>
      </w:r>
      <w:r w:rsidR="00BB04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договора, заключаемого по результатам определения поставщика (подрядчика, исполнителя);</w:t>
      </w:r>
    </w:p>
    <w:p w:rsidR="00CF1B54" w:rsidRDefault="00096006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3) объем завершенных капитальных вложений должен составлять не менее 10 процентов минимального объема инвестиций, подлежащих вложению участником закупки, с которым по результатам определения поставщика (подрядчика, исполнителя) заключается договор со встречными инвестиционными обязательствами, на создание, модернизацию, освоение производства товара и (или) создание, реконструкцию имущества (недвижимого </w:t>
      </w:r>
      <w:r w:rsidR="00A10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или недвижимого имущества и движимого имущества, технологически связанного между собой), предназначенного для оказания услуги (выполнения работы).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07FBF" w:rsidRDefault="00CF1B54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85.6. Документами, подтверждающими соответствие требованию, установленному подпунктом 1 пункта 85.5 настоящего Положения, являются исполненный договор (договоры), подтверждающий опыт участника конкурса в электронной форме, сопоставимого характера с предметом планируемого к заключению договора со встречными инвестиционными обязательствами, в том числе акт (акты) приемки поставленного товара, выполненных работ, оказанных услуг, составленные при исполнении такого договора (договоров) в течение 5 лет до даты подачи заявки на участие в конкурсе в электронной форме. </w:t>
      </w:r>
      <w:r w:rsidR="001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D4015" w:rsidRDefault="00EE2B3F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4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соответствие требованию, установленному подпунктом 2 пункта 85.5 настоящего Положения, является годовая бухгалтерская (финансовая) отчетность.</w:t>
      </w:r>
    </w:p>
    <w:p w:rsidR="00D821EB" w:rsidRDefault="00DD4015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85.7. Критерии оценки и сопоставления заявок на участие в конкурсе в электронной форме, по результатам которого заключается договор со встречными инвестиционными обязательствами</w:t>
      </w:r>
      <w:r w:rsidR="00D821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21EB" w:rsidRDefault="00D821EB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85.7.1. Критериями оценки и сопоставления заявок на участие в конкурсе в электронной форме, по результатам которого заключается договор со встречными инвестиционными обязательствами, могут быть:</w:t>
      </w:r>
    </w:p>
    <w:p w:rsidR="00D821EB" w:rsidRDefault="00D821EB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договора (цена единицы товара (работы, услуги);</w:t>
      </w:r>
    </w:p>
    <w:p w:rsidR="00D821EB" w:rsidRDefault="00D821EB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инвестиций, подлежащих вложению участников закупки, с которым заключается договор со встречными инвестиционными обязательствами, в создание, модернизацию, освоение производства товара и (или) создание, реконструкцию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услуги (выполнения работы);</w:t>
      </w:r>
    </w:p>
    <w:p w:rsidR="00BB6F52" w:rsidRDefault="00D821EB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</w:t>
      </w:r>
      <w:r w:rsidR="00BB6F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 в электронной форме (в том числе опыт работы, связанный с предметом договора; деловая репутация (как количественный показатель); обеспеченность кадровыми ресурсами (количество и (или) квалификация); наличие финансовых ресурсов; наличие на праве собственности или ином праве оборудования и других материальных ресурсов);</w:t>
      </w:r>
    </w:p>
    <w:p w:rsidR="00486103" w:rsidRDefault="00BB6F52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осуществляется создание, модернизация, освоение производства товара и (или) создание, реконструкция</w:t>
      </w:r>
      <w:r w:rsidR="00DD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услуги (</w:t>
      </w:r>
      <w:r w:rsidR="004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работы).</w:t>
      </w:r>
    </w:p>
    <w:p w:rsidR="00486103" w:rsidRDefault="00486103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85.7.2. Критерии оценки и сопоставления заявок на участие в конкурсе в электронной форме, по результатам которого заключается договор со встречными инвестиционными обязательствами, устанавливаются Заказчиком в конкурсной документации.</w:t>
      </w:r>
    </w:p>
    <w:p w:rsidR="00486103" w:rsidRDefault="00486103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этом: </w:t>
      </w:r>
    </w:p>
    <w:p w:rsidR="00486103" w:rsidRDefault="00486103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ценовой критерий при закупках товаров, работ и услуг должен быть не менее 50 процентов:</w:t>
      </w:r>
    </w:p>
    <w:p w:rsidR="00486103" w:rsidRDefault="00486103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критериев, предусмотренных абзацами 3, 4 и 5 пункта 85.7.1 настоящего Положения, не может составлять в сумме более 50 процентов.</w:t>
      </w:r>
    </w:p>
    <w:p w:rsidR="00D67C20" w:rsidRDefault="00486103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Совокупная значимость установленных критериев должна составлять 100 процентов.».</w:t>
      </w:r>
    </w:p>
    <w:p w:rsidR="002B29EA" w:rsidRDefault="001254E7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</w:t>
      </w:r>
      <w:r w:rsidR="00D378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AE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«Порядок определения и обоснования начальной (максимальной) цены договора, цены договора, заключаемого с единственным поставщиком (исполнителем, подрядчиком), формулы цены, устанавливающей правила расчета сумм, подлежащих уплате заказчиком поставщику (исполнителю</w:t>
      </w:r>
      <w:r w:rsidR="002B2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подрядчику) в ходе исполнения договора, и максимального значения цены договора, цены единицы товара, работы, услуги и максимального значения цены договора, цены единицы товара, работы, услуги и максимального значения цены договора»:</w:t>
      </w:r>
    </w:p>
    <w:p w:rsidR="001254E7" w:rsidRPr="001254E7" w:rsidRDefault="002B29EA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1) в </w:t>
      </w:r>
      <w:r w:rsidR="001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пункта 1 раздела </w:t>
      </w:r>
      <w:r w:rsidR="001254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254E7" w:rsidRPr="001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«Определение и обоснование НМЦД проектно-сметным методом» </w:t>
      </w:r>
      <w:r w:rsidR="00A77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«органом исполнительной власти субъекта Российской Федерации» заменить словами «исполнительным органом субъекта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7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B0E" w:rsidRDefault="00D67C20" w:rsidP="002D2F14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9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</w:t>
      </w:r>
      <w:r w:rsidR="001A3B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D6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«Формула цены, устанавливающая правила расчета сумм, подлежащих уплате заказчиком поставщику (исполнителю,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подрядчику) в ходе исполнения договора и максимальное значение цены договора</w:t>
      </w:r>
      <w:r w:rsidR="001A3B0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абзацем следующего содержания:</w:t>
      </w:r>
    </w:p>
    <w:p w:rsidR="003F2B76" w:rsidRPr="003F2B76" w:rsidRDefault="001A3B0E" w:rsidP="000B76C7">
      <w:pPr>
        <w:tabs>
          <w:tab w:val="left" w:pos="3282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«заключение договора со встречными инвестиционными обязательствами.».</w:t>
      </w:r>
      <w:r w:rsidR="00D67C20" w:rsidRPr="00D6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F2B76" w:rsidRPr="003F2B76" w:rsidSect="00B25C33">
      <w:pgSz w:w="11906" w:h="16838"/>
      <w:pgMar w:top="709" w:right="991" w:bottom="1418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7E6"/>
    <w:multiLevelType w:val="multilevel"/>
    <w:tmpl w:val="F484171C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CDA122B"/>
    <w:multiLevelType w:val="hybridMultilevel"/>
    <w:tmpl w:val="5D2A7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56090"/>
    <w:multiLevelType w:val="hybridMultilevel"/>
    <w:tmpl w:val="066E05D6"/>
    <w:lvl w:ilvl="0" w:tplc="7552379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C7"/>
    <w:rsid w:val="000126D4"/>
    <w:rsid w:val="0001431B"/>
    <w:rsid w:val="00023F01"/>
    <w:rsid w:val="00026889"/>
    <w:rsid w:val="0002690B"/>
    <w:rsid w:val="00032A9A"/>
    <w:rsid w:val="000468B5"/>
    <w:rsid w:val="00054701"/>
    <w:rsid w:val="00060876"/>
    <w:rsid w:val="00060B4B"/>
    <w:rsid w:val="00067744"/>
    <w:rsid w:val="00073181"/>
    <w:rsid w:val="00081C13"/>
    <w:rsid w:val="00083947"/>
    <w:rsid w:val="00096006"/>
    <w:rsid w:val="000B76C7"/>
    <w:rsid w:val="000C711A"/>
    <w:rsid w:val="000F10B7"/>
    <w:rsid w:val="00107FBF"/>
    <w:rsid w:val="00111708"/>
    <w:rsid w:val="00112C55"/>
    <w:rsid w:val="001254E7"/>
    <w:rsid w:val="001254FA"/>
    <w:rsid w:val="00140586"/>
    <w:rsid w:val="00150F12"/>
    <w:rsid w:val="00153EAC"/>
    <w:rsid w:val="00165A5C"/>
    <w:rsid w:val="001731A6"/>
    <w:rsid w:val="001A17E4"/>
    <w:rsid w:val="001A3B0E"/>
    <w:rsid w:val="001B3F21"/>
    <w:rsid w:val="001E3C57"/>
    <w:rsid w:val="001F7FC2"/>
    <w:rsid w:val="002205C9"/>
    <w:rsid w:val="0022084A"/>
    <w:rsid w:val="00235504"/>
    <w:rsid w:val="00237E45"/>
    <w:rsid w:val="00240275"/>
    <w:rsid w:val="0024189B"/>
    <w:rsid w:val="00245C23"/>
    <w:rsid w:val="002475A5"/>
    <w:rsid w:val="00251470"/>
    <w:rsid w:val="00272904"/>
    <w:rsid w:val="00277EDB"/>
    <w:rsid w:val="00285BC3"/>
    <w:rsid w:val="002929A6"/>
    <w:rsid w:val="00292EAB"/>
    <w:rsid w:val="002959FC"/>
    <w:rsid w:val="002B29EA"/>
    <w:rsid w:val="002C656D"/>
    <w:rsid w:val="002D2F14"/>
    <w:rsid w:val="002E730D"/>
    <w:rsid w:val="002F3F34"/>
    <w:rsid w:val="002F6A05"/>
    <w:rsid w:val="0032142C"/>
    <w:rsid w:val="00342391"/>
    <w:rsid w:val="00364133"/>
    <w:rsid w:val="00397805"/>
    <w:rsid w:val="003A0BBD"/>
    <w:rsid w:val="003A33F4"/>
    <w:rsid w:val="003A4E70"/>
    <w:rsid w:val="003B08B8"/>
    <w:rsid w:val="003B420B"/>
    <w:rsid w:val="003C7AF8"/>
    <w:rsid w:val="003D5472"/>
    <w:rsid w:val="003D607B"/>
    <w:rsid w:val="003E5D0B"/>
    <w:rsid w:val="003F2B76"/>
    <w:rsid w:val="00432A32"/>
    <w:rsid w:val="004742E8"/>
    <w:rsid w:val="00486103"/>
    <w:rsid w:val="004E14AF"/>
    <w:rsid w:val="004E3381"/>
    <w:rsid w:val="00500428"/>
    <w:rsid w:val="0054191C"/>
    <w:rsid w:val="00542F6F"/>
    <w:rsid w:val="005473C5"/>
    <w:rsid w:val="00553F4C"/>
    <w:rsid w:val="00586795"/>
    <w:rsid w:val="00590B5B"/>
    <w:rsid w:val="005B06A2"/>
    <w:rsid w:val="005B6317"/>
    <w:rsid w:val="005C09B0"/>
    <w:rsid w:val="005C3EBA"/>
    <w:rsid w:val="006004BA"/>
    <w:rsid w:val="006010F6"/>
    <w:rsid w:val="006015E3"/>
    <w:rsid w:val="00602282"/>
    <w:rsid w:val="006029DF"/>
    <w:rsid w:val="0062279B"/>
    <w:rsid w:val="00630177"/>
    <w:rsid w:val="006465AB"/>
    <w:rsid w:val="00661289"/>
    <w:rsid w:val="006814DB"/>
    <w:rsid w:val="0068782C"/>
    <w:rsid w:val="006B2F9A"/>
    <w:rsid w:val="006C0726"/>
    <w:rsid w:val="006D3D6A"/>
    <w:rsid w:val="006E7385"/>
    <w:rsid w:val="00712A6E"/>
    <w:rsid w:val="00715567"/>
    <w:rsid w:val="00715AAB"/>
    <w:rsid w:val="00742343"/>
    <w:rsid w:val="00752921"/>
    <w:rsid w:val="00752DE7"/>
    <w:rsid w:val="0075448E"/>
    <w:rsid w:val="00756429"/>
    <w:rsid w:val="0077552F"/>
    <w:rsid w:val="00787D67"/>
    <w:rsid w:val="00794EAF"/>
    <w:rsid w:val="007D201C"/>
    <w:rsid w:val="007F17D1"/>
    <w:rsid w:val="008658AD"/>
    <w:rsid w:val="00897E14"/>
    <w:rsid w:val="008C6AF5"/>
    <w:rsid w:val="00906B8E"/>
    <w:rsid w:val="00977573"/>
    <w:rsid w:val="00990AB1"/>
    <w:rsid w:val="009926BF"/>
    <w:rsid w:val="009A32B7"/>
    <w:rsid w:val="009A4EFC"/>
    <w:rsid w:val="009C1E43"/>
    <w:rsid w:val="009C2922"/>
    <w:rsid w:val="009D5FF0"/>
    <w:rsid w:val="009E00A0"/>
    <w:rsid w:val="00A102F4"/>
    <w:rsid w:val="00A1636E"/>
    <w:rsid w:val="00A434BE"/>
    <w:rsid w:val="00A56D8E"/>
    <w:rsid w:val="00A64F5B"/>
    <w:rsid w:val="00A76CD5"/>
    <w:rsid w:val="00A7704A"/>
    <w:rsid w:val="00A960F7"/>
    <w:rsid w:val="00AA315A"/>
    <w:rsid w:val="00AD0A39"/>
    <w:rsid w:val="00AE5BA0"/>
    <w:rsid w:val="00B2527D"/>
    <w:rsid w:val="00B25C33"/>
    <w:rsid w:val="00B50CC3"/>
    <w:rsid w:val="00B658FD"/>
    <w:rsid w:val="00B75E48"/>
    <w:rsid w:val="00B9048D"/>
    <w:rsid w:val="00B90FC4"/>
    <w:rsid w:val="00B967F6"/>
    <w:rsid w:val="00BA4495"/>
    <w:rsid w:val="00BB04F2"/>
    <w:rsid w:val="00BB6F52"/>
    <w:rsid w:val="00BC0AD6"/>
    <w:rsid w:val="00BC45B0"/>
    <w:rsid w:val="00BC7D2C"/>
    <w:rsid w:val="00BE358E"/>
    <w:rsid w:val="00C11C2A"/>
    <w:rsid w:val="00C470A0"/>
    <w:rsid w:val="00C74094"/>
    <w:rsid w:val="00C76A81"/>
    <w:rsid w:val="00C82207"/>
    <w:rsid w:val="00CA3236"/>
    <w:rsid w:val="00CB4A14"/>
    <w:rsid w:val="00CE02D7"/>
    <w:rsid w:val="00CF1B54"/>
    <w:rsid w:val="00D205C4"/>
    <w:rsid w:val="00D31A39"/>
    <w:rsid w:val="00D37873"/>
    <w:rsid w:val="00D6506F"/>
    <w:rsid w:val="00D67C20"/>
    <w:rsid w:val="00D821EB"/>
    <w:rsid w:val="00D868E0"/>
    <w:rsid w:val="00DA4C11"/>
    <w:rsid w:val="00DD3A1F"/>
    <w:rsid w:val="00DD4015"/>
    <w:rsid w:val="00DD4559"/>
    <w:rsid w:val="00DE38E9"/>
    <w:rsid w:val="00DF60D1"/>
    <w:rsid w:val="00E0735A"/>
    <w:rsid w:val="00E128EF"/>
    <w:rsid w:val="00E26644"/>
    <w:rsid w:val="00E6790E"/>
    <w:rsid w:val="00E75B18"/>
    <w:rsid w:val="00E84E34"/>
    <w:rsid w:val="00E916E2"/>
    <w:rsid w:val="00E91952"/>
    <w:rsid w:val="00E9777F"/>
    <w:rsid w:val="00EA5762"/>
    <w:rsid w:val="00EC5F76"/>
    <w:rsid w:val="00EE2B3F"/>
    <w:rsid w:val="00F03CF9"/>
    <w:rsid w:val="00F0656C"/>
    <w:rsid w:val="00F14CFD"/>
    <w:rsid w:val="00F22247"/>
    <w:rsid w:val="00F264BE"/>
    <w:rsid w:val="00F329C3"/>
    <w:rsid w:val="00F5724C"/>
    <w:rsid w:val="00F742EE"/>
    <w:rsid w:val="00F77A6C"/>
    <w:rsid w:val="00F85834"/>
    <w:rsid w:val="00F97D81"/>
    <w:rsid w:val="00FB4823"/>
    <w:rsid w:val="00FC7647"/>
    <w:rsid w:val="00FE43A5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BBF1"/>
  <w15:chartTrackingRefBased/>
  <w15:docId w15:val="{43219C13-D9B4-4542-9396-EB72F879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6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76C7"/>
    <w:pPr>
      <w:ind w:left="720"/>
      <w:contextualSpacing/>
    </w:pPr>
  </w:style>
  <w:style w:type="paragraph" w:styleId="a5">
    <w:name w:val="No Spacing"/>
    <w:uiPriority w:val="1"/>
    <w:qFormat/>
    <w:rsid w:val="000B76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C5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4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900A-B324-466B-843D-1577DE2B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4487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Пользователь</cp:lastModifiedBy>
  <cp:revision>128</cp:revision>
  <cp:lastPrinted>2024-11-29T14:36:00Z</cp:lastPrinted>
  <dcterms:created xsi:type="dcterms:W3CDTF">2021-04-13T08:44:00Z</dcterms:created>
  <dcterms:modified xsi:type="dcterms:W3CDTF">2024-12-18T09:55:00Z</dcterms:modified>
</cp:coreProperties>
</file>