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B672D8" w:rsidRDefault="00F66E70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4A064C">
        <w:rPr>
          <w:rFonts w:ascii="Arial" w:hAnsi="Arial" w:cs="Arial"/>
        </w:rPr>
        <w:t xml:space="preserve">09.12.2024 </w:t>
      </w:r>
      <w:r w:rsidRPr="00B672D8">
        <w:rPr>
          <w:rFonts w:ascii="Arial" w:hAnsi="Arial" w:cs="Arial"/>
        </w:rPr>
        <w:t>№</w:t>
      </w:r>
      <w:r w:rsidR="0082313D">
        <w:rPr>
          <w:rFonts w:ascii="Arial" w:hAnsi="Arial" w:cs="Arial"/>
        </w:rPr>
        <w:t>8931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672D8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 w:rsidR="00B672D8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B672D8" w:rsidRPr="00B672D8">
        <w:rPr>
          <w:rFonts w:ascii="Times New Roman" w:hAnsi="Times New Roman"/>
          <w:bCs/>
          <w:sz w:val="27"/>
          <w:szCs w:val="27"/>
        </w:rPr>
        <w:t xml:space="preserve"> к земельному участку с</w:t>
      </w:r>
    </w:p>
    <w:p w:rsidR="00A310AD" w:rsidRPr="00B672D8" w:rsidRDefault="00B672D8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кадастровым номером 50:20:0071012:1278</w:t>
      </w:r>
    </w:p>
    <w:p w:rsidR="00F42F6F" w:rsidRPr="00B672D8" w:rsidRDefault="00F42F6F" w:rsidP="00B672D8">
      <w:pPr>
        <w:pStyle w:val="ConsPlusNonformat"/>
        <w:spacing w:line="216" w:lineRule="auto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F42F6F" w:rsidRPr="00B672D8" w:rsidRDefault="00F42F6F" w:rsidP="00B672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494155" w:rsidRPr="00B672D8">
        <w:rPr>
          <w:rFonts w:ascii="Times New Roman" w:hAnsi="Times New Roman"/>
          <w:sz w:val="27"/>
          <w:szCs w:val="27"/>
        </w:rPr>
        <w:t>09.07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 w:rsidR="00B672D8">
        <w:rPr>
          <w:rFonts w:ascii="Times New Roman" w:hAnsi="Times New Roman"/>
          <w:sz w:val="27"/>
          <w:szCs w:val="27"/>
        </w:rPr>
        <w:t>769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B672D8">
        <w:rPr>
          <w:rFonts w:ascii="Times New Roman" w:hAnsi="Times New Roman"/>
          <w:sz w:val="27"/>
          <w:szCs w:val="27"/>
        </w:rPr>
        <w:t>протокол от 27.11.2024 № 48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B672D8">
        <w:rPr>
          <w:rFonts w:ascii="Times New Roman" w:hAnsi="Times New Roman"/>
          <w:sz w:val="27"/>
          <w:szCs w:val="27"/>
        </w:rPr>
        <w:t>сковской области (протокол от 27.11.2024 № 48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>
        <w:rPr>
          <w:rFonts w:ascii="Times New Roman" w:hAnsi="Times New Roman"/>
          <w:sz w:val="27"/>
          <w:szCs w:val="27"/>
        </w:rPr>
        <w:t>ельству Московской области от 28</w:t>
      </w:r>
      <w:r w:rsidR="00494155" w:rsidRPr="00B672D8">
        <w:rPr>
          <w:rFonts w:ascii="Times New Roman" w:hAnsi="Times New Roman"/>
          <w:sz w:val="27"/>
          <w:szCs w:val="27"/>
        </w:rPr>
        <w:t>.11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 w:rsidR="00B672D8">
        <w:rPr>
          <w:rFonts w:ascii="Times New Roman" w:hAnsi="Times New Roman"/>
          <w:sz w:val="27"/>
          <w:szCs w:val="27"/>
        </w:rPr>
        <w:t>18105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B672D8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672D8">
        <w:rPr>
          <w:rFonts w:ascii="Times New Roman" w:hAnsi="Times New Roman"/>
          <w:sz w:val="27"/>
          <w:szCs w:val="27"/>
        </w:rPr>
        <w:t xml:space="preserve">, применительно к </w:t>
      </w:r>
      <w:r w:rsidR="00045997">
        <w:rPr>
          <w:rFonts w:ascii="Times New Roman" w:hAnsi="Times New Roman"/>
          <w:sz w:val="27"/>
          <w:szCs w:val="27"/>
        </w:rPr>
        <w:t>земельному участку с кадастровым номером 50:20:0071012:1278</w:t>
      </w:r>
      <w:r w:rsidRPr="00B672D8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Контроль за выполнением настоящего постановления возложить на первого заместителя Главы Одинцовского городского округа Московской области Пайсова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A064C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488B9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13BD-5852-4F56-BF4E-00089CFE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13</cp:revision>
  <cp:lastPrinted>2024-11-22T07:01:00Z</cp:lastPrinted>
  <dcterms:created xsi:type="dcterms:W3CDTF">2023-10-24T11:19:00Z</dcterms:created>
  <dcterms:modified xsi:type="dcterms:W3CDTF">2024-12-09T10:45:00Z</dcterms:modified>
</cp:coreProperties>
</file>