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4909A6">
      <w:pPr>
        <w:spacing w:after="0" w:line="216" w:lineRule="auto"/>
        <w:jc w:val="right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9B0B86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03.02.2025 </w:t>
      </w:r>
      <w:r w:rsidR="00A310AD" w:rsidRPr="00B672D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509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B90988" w:rsidRPr="00B672D8" w:rsidRDefault="00B90988" w:rsidP="00B9098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B90988" w:rsidRPr="00B672D8" w:rsidRDefault="00B90988" w:rsidP="00B9098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90988" w:rsidRDefault="00B90988" w:rsidP="00B9098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>
        <w:rPr>
          <w:rFonts w:ascii="Times New Roman" w:hAnsi="Times New Roman"/>
          <w:bCs/>
          <w:sz w:val="27"/>
          <w:szCs w:val="27"/>
        </w:rPr>
        <w:t xml:space="preserve">осковской области </w:t>
      </w:r>
      <w:r>
        <w:rPr>
          <w:rFonts w:ascii="Times New Roman" w:hAnsi="Times New Roman"/>
          <w:sz w:val="27"/>
          <w:szCs w:val="27"/>
        </w:rPr>
        <w:t xml:space="preserve">применительно </w:t>
      </w:r>
      <w:r w:rsidRPr="009A3B34">
        <w:rPr>
          <w:rFonts w:ascii="Times New Roman" w:hAnsi="Times New Roman" w:cs="Times New Roman"/>
          <w:sz w:val="27"/>
          <w:szCs w:val="27"/>
          <w:lang w:eastAsia="en-US"/>
        </w:rPr>
        <w:t>к земельным участкам с кадастровыми номерами 50:20:0070752:1678, 50:20:0000000:307418, 50:20:0000000:307419</w:t>
      </w:r>
    </w:p>
    <w:p w:rsidR="00B90988" w:rsidRPr="00B672D8" w:rsidRDefault="00B90988" w:rsidP="00B90988">
      <w:pPr>
        <w:pStyle w:val="ConsPlusNonformat"/>
        <w:spacing w:line="216" w:lineRule="auto"/>
        <w:jc w:val="center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B90988" w:rsidRPr="00B672D8" w:rsidRDefault="00B90988" w:rsidP="00B9098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>
        <w:rPr>
          <w:rFonts w:ascii="Times New Roman" w:hAnsi="Times New Roman"/>
          <w:sz w:val="27"/>
          <w:szCs w:val="27"/>
        </w:rPr>
        <w:t>01.11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>
        <w:rPr>
          <w:rFonts w:ascii="Times New Roman" w:hAnsi="Times New Roman"/>
          <w:sz w:val="27"/>
          <w:szCs w:val="27"/>
        </w:rPr>
        <w:t>1135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F67BEB">
        <w:rPr>
          <w:rFonts w:ascii="Times New Roman" w:hAnsi="Times New Roman"/>
          <w:sz w:val="27"/>
          <w:szCs w:val="27"/>
        </w:rPr>
        <w:t>протокол от 25.12.2024 № 52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>
        <w:rPr>
          <w:rFonts w:ascii="Times New Roman" w:hAnsi="Times New Roman"/>
          <w:sz w:val="27"/>
          <w:szCs w:val="27"/>
        </w:rPr>
        <w:t>сковской области (протокол от 25.12.2024 № 53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>
        <w:rPr>
          <w:rFonts w:ascii="Times New Roman" w:hAnsi="Times New Roman"/>
          <w:sz w:val="27"/>
          <w:szCs w:val="27"/>
        </w:rPr>
        <w:t>ельству Московской области от 28.12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>
        <w:rPr>
          <w:rFonts w:ascii="Times New Roman" w:hAnsi="Times New Roman"/>
          <w:sz w:val="27"/>
          <w:szCs w:val="27"/>
        </w:rPr>
        <w:t>20272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B90988" w:rsidRPr="00B672D8" w:rsidRDefault="00B90988" w:rsidP="00B9098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B90988" w:rsidRPr="00B672D8" w:rsidRDefault="00B90988" w:rsidP="00B9098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B90988" w:rsidRPr="00B672D8" w:rsidRDefault="00B90988" w:rsidP="00B9098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B90988" w:rsidRPr="00B672D8" w:rsidRDefault="00B90988" w:rsidP="00B9098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>
        <w:rPr>
          <w:rFonts w:ascii="Times New Roman" w:hAnsi="Times New Roman"/>
          <w:sz w:val="27"/>
          <w:szCs w:val="27"/>
        </w:rPr>
        <w:t xml:space="preserve">применительно </w:t>
      </w:r>
      <w:r w:rsidRPr="009A3B34">
        <w:rPr>
          <w:rFonts w:ascii="Times New Roman" w:hAnsi="Times New Roman"/>
          <w:sz w:val="27"/>
          <w:szCs w:val="27"/>
        </w:rPr>
        <w:t xml:space="preserve">к земельным участкам с кадастровыми номерами 50:20:0070752:1678, 50:20:0000000:307418, 50:20:0000000:307419 </w:t>
      </w:r>
      <w:r w:rsidRPr="00B672D8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672D8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672D8">
        <w:rPr>
          <w:rFonts w:ascii="Times New Roman" w:hAnsi="Times New Roman"/>
          <w:sz w:val="27"/>
          <w:szCs w:val="27"/>
        </w:rPr>
        <w:t>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B86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90988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67BEB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671D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A508-DDA0-4BF6-B39B-51CBBD4D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23</cp:revision>
  <cp:lastPrinted>2024-11-22T07:01:00Z</cp:lastPrinted>
  <dcterms:created xsi:type="dcterms:W3CDTF">2023-10-24T11:19:00Z</dcterms:created>
  <dcterms:modified xsi:type="dcterms:W3CDTF">2025-02-04T06:37:00Z</dcterms:modified>
</cp:coreProperties>
</file>