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6A" w:rsidRDefault="002B3F6A"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927D7" wp14:editId="54EA41D0">
                <wp:simplePos x="0" y="0"/>
                <wp:positionH relativeFrom="column">
                  <wp:posOffset>5234940</wp:posOffset>
                </wp:positionH>
                <wp:positionV relativeFrom="paragraph">
                  <wp:posOffset>254000</wp:posOffset>
                </wp:positionV>
                <wp:extent cx="1104900" cy="4286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F6A" w:rsidRPr="00DF77EE" w:rsidRDefault="002B3F6A" w:rsidP="002B3F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77EE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12.2pt;margin-top:20pt;width:87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" fillcolor="white [3201]" stroked="f" strokeweight=".5pt">
                <v:textbox>
                  <w:txbxContent>
                    <w:p w:rsidR="002B3F6A" w:rsidRPr="00DF77EE" w:rsidRDefault="002B3F6A" w:rsidP="002B3F6A">
                      <w:pPr>
                        <w:jc w:val="center"/>
                        <w:rPr>
                          <w:b/>
                        </w:rPr>
                      </w:pPr>
                      <w:r w:rsidRPr="00DF77EE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2B3F6A" w:rsidRPr="002B3F6A" w:rsidRDefault="002B3F6A" w:rsidP="002B3F6A"/>
    <w:p w:rsidR="002B3F6A" w:rsidRPr="002B3F6A" w:rsidRDefault="002B3F6A" w:rsidP="002B3F6A"/>
    <w:p w:rsidR="002B3F6A" w:rsidRPr="002B3F6A" w:rsidRDefault="002B3F6A" w:rsidP="002B3F6A"/>
    <w:p w:rsidR="002B3F6A" w:rsidRPr="002B3F6A" w:rsidRDefault="002B3F6A" w:rsidP="002B3F6A"/>
    <w:p w:rsidR="002B3F6A" w:rsidRPr="002B3F6A" w:rsidRDefault="002B3F6A" w:rsidP="002B3F6A"/>
    <w:p w:rsidR="002B3F6A" w:rsidRPr="002B3F6A" w:rsidRDefault="002B3F6A" w:rsidP="002B3F6A"/>
    <w:p w:rsidR="002B3F6A" w:rsidRDefault="002B3F6A" w:rsidP="002B3F6A"/>
    <w:p w:rsidR="002B3F6A" w:rsidRPr="00DF77EE" w:rsidRDefault="002B3F6A" w:rsidP="002B3F6A">
      <w:pPr>
        <w:jc w:val="center"/>
        <w:textAlignment w:val="top"/>
        <w:rPr>
          <w:rStyle w:val="a4"/>
        </w:rPr>
      </w:pPr>
      <w:r>
        <w:tab/>
      </w:r>
      <w:r w:rsidRPr="00DF77EE">
        <w:rPr>
          <w:rStyle w:val="a4"/>
        </w:rPr>
        <w:t>О внесении изменений в Положение о территориальном общественном самоуправлении в Одинцовском городском округе Московской области, утвержденное решением Совета депутатов Одинцовского городского округа от 05.11.2019 №18/10</w:t>
      </w:r>
    </w:p>
    <w:p w:rsidR="002B3F6A" w:rsidRDefault="002B3F6A" w:rsidP="002B3F6A">
      <w:pPr>
        <w:jc w:val="center"/>
        <w:textAlignment w:val="top"/>
        <w:rPr>
          <w:rStyle w:val="a4"/>
          <w:rFonts w:asciiTheme="minorHAnsi" w:hAnsiTheme="minorHAnsi" w:cstheme="minorHAnsi"/>
          <w:b w:val="0"/>
        </w:rPr>
      </w:pPr>
    </w:p>
    <w:p w:rsidR="002B3F6A" w:rsidRPr="00A270B8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A270B8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</w:t>
      </w:r>
      <w:r w:rsidRPr="00AD1681">
        <w:t xml:space="preserve"> </w:t>
      </w:r>
      <w:r w:rsidRPr="00A270B8">
        <w:rPr>
          <w:sz w:val="28"/>
          <w:szCs w:val="28"/>
        </w:rPr>
        <w:t xml:space="preserve">в целях реализации прав граждан на непосредственное участие в осуществлении местного самоуправления на территории Одинцовского городского округа Московской области Совет депутатов Одинцовского городского округа </w:t>
      </w:r>
    </w:p>
    <w:p w:rsidR="002B3F6A" w:rsidRPr="00A270B8" w:rsidRDefault="002B3F6A" w:rsidP="002B3F6A">
      <w:pPr>
        <w:pStyle w:val="a5"/>
        <w:ind w:firstLine="709"/>
        <w:jc w:val="both"/>
        <w:rPr>
          <w:b/>
          <w:bCs/>
          <w:sz w:val="28"/>
          <w:szCs w:val="28"/>
        </w:rPr>
      </w:pPr>
    </w:p>
    <w:p w:rsidR="002B3F6A" w:rsidRPr="00DC2757" w:rsidRDefault="002B3F6A" w:rsidP="002B3F6A">
      <w:pPr>
        <w:pStyle w:val="a5"/>
        <w:jc w:val="center"/>
        <w:rPr>
          <w:bCs/>
          <w:sz w:val="28"/>
          <w:szCs w:val="28"/>
        </w:rPr>
      </w:pPr>
      <w:r w:rsidRPr="00DC2757">
        <w:rPr>
          <w:bCs/>
          <w:sz w:val="28"/>
          <w:szCs w:val="28"/>
        </w:rPr>
        <w:t>РЕШИЛ:</w:t>
      </w:r>
    </w:p>
    <w:p w:rsidR="002B3F6A" w:rsidRDefault="002B3F6A" w:rsidP="002B3F6A">
      <w:pPr>
        <w:ind w:firstLine="709"/>
        <w:jc w:val="both"/>
        <w:textAlignment w:val="top"/>
        <w:rPr>
          <w:rFonts w:asciiTheme="minorHAnsi" w:hAnsiTheme="minorHAnsi" w:cstheme="minorHAnsi"/>
          <w:b/>
          <w:bCs/>
        </w:rPr>
      </w:pPr>
    </w:p>
    <w:p w:rsidR="002B3F6A" w:rsidRPr="00DF77EE" w:rsidRDefault="002B3F6A" w:rsidP="002B3F6A">
      <w:pPr>
        <w:pStyle w:val="a3"/>
        <w:numPr>
          <w:ilvl w:val="0"/>
          <w:numId w:val="1"/>
        </w:numPr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bCs/>
        </w:rPr>
        <w:t>Внести в Положение о территориальном общественном самоуправлении в Одинцовском городском округе Московской области, утвержденное решением Совета депутатов Одинцовского городского округа от 05.11.2019 №18/10 следующие изменения: статьи 7, 8, 9 Положения о территориальном общественном самоуправлении в Одинцовском городском округе Московской области изложить в следующей редакции: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«Статья 7. Установление границ территориального общественного самоуправления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7.1. Для установления границ ТОС инициативная группа по результатам проведения собрания (конференции) граждан обращается в Совет депутатов Одинцовского городского округа Московской области с заявлением об установлении границ территории, на которой осуществляется ТОС.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7.2. Для установления границ ТОС в Совет депутатов Одинцовского городского округа Московской области подаются следующие документы: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заявление об установлении границ территории ТОС с описанием границ территории ТОС (описание границ с указанием домов (квартир, подъездов), входящих в соответствующую территорию, картографическая схема с отметкой домов (квартир, подъездов), входящих в соответствующую территорию);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копия протокола собрания (конференции), в котором содержатся принятые решения об установлении границ территории ТОС.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lastRenderedPageBreak/>
        <w:t>7.3. Границы территории ТОС устанавливаются при соблюдении следующих условий: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границы территории ТОС не могут выходить за пределы территории  муниципального образования «Одинцовский городской округ Московской области»;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неразрывность территории, на которой осуществляется ТОС (если в его состав входит более одного жилого дома);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ТОС;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в границах одной территории не может быть более одного ТОС.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7.4. Совет депутатов Одинцовского городского округа Московской области в 3-хмесячный срок, со дня поступления заявления от инициативной группы, </w:t>
      </w:r>
      <w:proofErr w:type="gramStart"/>
      <w:r w:rsidRPr="00DF77EE">
        <w:rPr>
          <w:rFonts w:eastAsia="Times New Roman"/>
          <w:lang w:eastAsia="ru-RU"/>
        </w:rPr>
        <w:t>рассматривает представленные документы и принимает</w:t>
      </w:r>
      <w:proofErr w:type="gramEnd"/>
      <w:r w:rsidRPr="00DF77EE">
        <w:rPr>
          <w:rFonts w:eastAsia="Times New Roman"/>
          <w:lang w:eastAsia="ru-RU"/>
        </w:rPr>
        <w:t xml:space="preserve"> одно из следующих решений: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об установлении границ ТОС;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об отказе в установлении границ ТОС.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7.5. О принятом решении заявителю сообщается в письменном виде с обоснованием принятого решения (в случае отказа).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7.6. Основанием для отказа в установлении границ ТОС являются: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несоответствие предлагаемой границы территории ТОС требованиям пункта 7.3. настоящего Положения;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- представленные документы не соответствуют требованиям, установленным пунктом 7.2. настоящего  Положения.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>7.7. Отказ в установлении границ территории ТОС не является препятствием к повторному представлению документов в Совет депутатов Одинцовского городского округа для установления границ территории ТОС при условии устранения обстоятельств, послуживших основанием для принятия соответствующего решения.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7.8. Повторное рассмотрение документов для установления границ территории ТОС осуществляется в том же порядке. 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7.9.  В случае если ТОС на данной территории учреждено и на части территории происходит объединение или разделение действующих ТОС, установление границ </w:t>
      </w:r>
      <w:proofErr w:type="gramStart"/>
      <w:r w:rsidRPr="00DF77EE">
        <w:rPr>
          <w:rFonts w:eastAsia="Times New Roman"/>
          <w:lang w:eastAsia="ru-RU"/>
        </w:rPr>
        <w:t>образуемого</w:t>
      </w:r>
      <w:proofErr w:type="gramEnd"/>
      <w:r w:rsidRPr="00DF77EE">
        <w:rPr>
          <w:rFonts w:eastAsia="Times New Roman"/>
          <w:lang w:eastAsia="ru-RU"/>
        </w:rPr>
        <w:t xml:space="preserve"> ТОС производится с одновременным изменением границ территории существующих ТОС.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Инициативная группа граждан, по инициативе </w:t>
      </w:r>
      <w:r w:rsidRPr="00DF77EE">
        <w:rPr>
          <w:rFonts w:eastAsia="Times New Roman"/>
          <w:lang w:eastAsia="ru-RU"/>
        </w:rPr>
        <w:tab/>
        <w:t>которых объединяется или разделяется ТОС, вносят предложение об изменении границ территории действующего ТОС на рассмотрение собрания (конференции) данного ТОС.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Руководящий орган ТОС в 2-х месячный срок со дня поступления предложения об установлении границ территории обязан назначить проведение собрания (конференции). 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Собрание (конференция) проводятся в срок, не превышающий 3-х месяцев со дня поступления предложения об изменении границ ТОС.  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В случае принятия собранием (конференцией) решения об изменении границ существующего ТОС инициативная группа граждан обращаются в </w:t>
      </w:r>
      <w:r w:rsidRPr="00DF77EE">
        <w:rPr>
          <w:rFonts w:eastAsia="Times New Roman"/>
          <w:lang w:eastAsia="ru-RU"/>
        </w:rPr>
        <w:lastRenderedPageBreak/>
        <w:t xml:space="preserve">Совет депутатов Одинцовского городского округа с инициативой установлении границ образуемого ТОС. 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Совет ТОС, действующий на данной территории, также направляет в Совет депутатов Одинцовского городского округа предложения об изменении границ ТОС. </w:t>
      </w:r>
    </w:p>
    <w:p w:rsidR="002B3F6A" w:rsidRPr="00DF77EE" w:rsidRDefault="002B3F6A" w:rsidP="002B3F6A">
      <w:pPr>
        <w:pStyle w:val="a3"/>
        <w:ind w:left="0" w:firstLine="709"/>
        <w:jc w:val="both"/>
        <w:textAlignment w:val="top"/>
        <w:rPr>
          <w:rFonts w:eastAsia="Times New Roman"/>
          <w:lang w:eastAsia="ru-RU"/>
        </w:rPr>
      </w:pPr>
      <w:r w:rsidRPr="00DF77EE">
        <w:rPr>
          <w:rFonts w:eastAsia="Times New Roman"/>
          <w:lang w:eastAsia="ru-RU"/>
        </w:rPr>
        <w:t xml:space="preserve">Предложения об </w:t>
      </w:r>
      <w:r w:rsidRPr="00DF77EE">
        <w:rPr>
          <w:rFonts w:eastAsia="Times New Roman"/>
          <w:lang w:eastAsia="ru-RU"/>
        </w:rPr>
        <w:tab/>
        <w:t>установлении (изменении) границ территории ТОС должны быть представлены документами</w:t>
      </w:r>
      <w:r w:rsidR="00974303">
        <w:rPr>
          <w:rFonts w:eastAsia="Times New Roman"/>
          <w:lang w:eastAsia="ru-RU"/>
        </w:rPr>
        <w:t>,</w:t>
      </w:r>
      <w:r w:rsidRPr="00DF77EE">
        <w:rPr>
          <w:rFonts w:eastAsia="Times New Roman"/>
          <w:lang w:eastAsia="ru-RU"/>
        </w:rPr>
        <w:t xml:space="preserve"> установленные пунктом 7.2. настоящего Положения.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Статья 8. Учреждение территориального общественного самоуправления 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8.1. В случае установления Советом депутатов Одинцовского городского округа границ ТОС, инициативная группа организует проведение учредительного собрания (конференции) жителей в целях образования и учреждения ТОС.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8.2. Инициативная группа: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- письменно за две недели до учредительного собрания (конференции) извещает членов местного сообщества, проживающих на территории, где предполагается осуществить ТОС, органы местного самоуправления Одинцовского городского округа о дате, месте и времени проведения учредительного собрания (конференции);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- организует проведение собрания или сбор подписей по выдвижению делегатов на конференцию;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- ведет подготовку проекта устава ТОС, повестки дня собрания (конференции);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- проводит регистрацию жителей или их представителей, прибывших на собрание (конференцию);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- уполномочивает своего представителя для открытия и ведения собрания (конференции) до избрания его председателя.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 8.3. Собрание жителей по вопросам организации и осуществления ТОС считается правомочным, если в нем принимают участие не менее двух третей жителей, включенных в список участников собрания.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8.4. Конференция жителей по вопросам организации и осуществления ТОС считается правомочной, если в ней принимают участие более половины избранных делегатов.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8.5. Учредительное собрание (конференция) принимает решение об образовании и осуществления н данной территории ТОС, наименовании ТОС, определяет цели, задачи деятельности и вопросы местного значения, в решении которых будут принимать члены ТОС, утверждает устав ТОС, исполнительный, контрольно-ревизионный и другие органы ТОС.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8.6. В органы местного самоуправления направляется: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- протокол решения учредительного собрания (конференции);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- список участников учредительного собрания (конференции) с указанием фамилии, имени, отчества, адреса проживания на соответствующей  территории, с подтверждением участия личной подписью.   </w:t>
      </w:r>
    </w:p>
    <w:p w:rsidR="00F548AD" w:rsidRDefault="00F548AD" w:rsidP="002B3F6A">
      <w:pPr>
        <w:pStyle w:val="a5"/>
        <w:ind w:firstLine="709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F77EE">
        <w:rPr>
          <w:sz w:val="28"/>
          <w:szCs w:val="28"/>
        </w:rPr>
        <w:lastRenderedPageBreak/>
        <w:t xml:space="preserve">Статья 9. Собрания (конференции) территориального общественного самоуправления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9.1. Собрание или конференция жителей </w:t>
      </w:r>
      <w:proofErr w:type="gramStart"/>
      <w:r w:rsidRPr="00DF77EE">
        <w:rPr>
          <w:sz w:val="28"/>
          <w:szCs w:val="28"/>
        </w:rPr>
        <w:t>является высшим руководящим органом ТОС и может</w:t>
      </w:r>
      <w:proofErr w:type="gramEnd"/>
      <w:r w:rsidRPr="00DF77EE">
        <w:rPr>
          <w:sz w:val="28"/>
          <w:szCs w:val="28"/>
        </w:rPr>
        <w:t xml:space="preserve"> созываться органами местного самоуправления Одинцовского городского округа, органами ТОС или инициативной группой жителей. Периодичность проведения собраний (конференций) жителей устанавливается уставом ТОС, но не реже двух раз в год.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1276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При численности жителей, проживающих на данной территории не более 500 человек – проводится собрание жителей, при численности более 500 человек – конференция жителей. </w:t>
      </w:r>
    </w:p>
    <w:p w:rsidR="002B3F6A" w:rsidRPr="00DF77EE" w:rsidRDefault="002B3F6A" w:rsidP="002B3F6A">
      <w:pPr>
        <w:pStyle w:val="a5"/>
        <w:tabs>
          <w:tab w:val="left" w:pos="576"/>
          <w:tab w:val="left" w:pos="1204"/>
          <w:tab w:val="left" w:pos="1276"/>
          <w:tab w:val="left" w:pos="3144"/>
          <w:tab w:val="left" w:pos="5784"/>
          <w:tab w:val="left" w:pos="8064"/>
        </w:tabs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Норма представительства делегатов на конференцию и порядок выбора устанавливаются Положением о порядке назначения и проведения собраний и конференций граждан в Одинцовском городском округе Московской области, утвержденным решением Совета депутатов Одинцовского городского округа от 23.09.2020 № 12/9.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9.2. В случае созыва собрания (конференции) инициативной группой, численность инициативной группы не может быть менее 10% членов ТОС. Собрание (конференция) жителей, созванное инициативной группой, проводится не позднее 30 дней после письменного обращения инициативной группы в исполнительный орган ТОС.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 9.3. В работе собраний (конференций) принимают участие члены ТОС, достигшие 16 лет, постоянно или преимущественно проживающие на территории ТОС. Граждане, не проживающие постоянно или преимущественно на территории, в границах которой действует ТОС, вправе принимать участие в собраниях или конференциях жителей с правом совещательного голоса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9.4. </w:t>
      </w:r>
      <w:r w:rsidRPr="00DF77EE">
        <w:rPr>
          <w:w w:val="106"/>
          <w:sz w:val="28"/>
          <w:szCs w:val="28"/>
        </w:rPr>
        <w:t xml:space="preserve">К исключительным полномочиям </w:t>
      </w:r>
      <w:r w:rsidRPr="00DF77EE">
        <w:rPr>
          <w:sz w:val="28"/>
          <w:szCs w:val="28"/>
        </w:rPr>
        <w:t xml:space="preserve">собрания или конференции </w:t>
      </w:r>
      <w:proofErr w:type="gramStart"/>
      <w:r w:rsidRPr="00DF77EE">
        <w:rPr>
          <w:sz w:val="28"/>
          <w:szCs w:val="28"/>
        </w:rPr>
        <w:t>жителей, осуществляющих ТОС относятся</w:t>
      </w:r>
      <w:proofErr w:type="gramEnd"/>
      <w:r w:rsidRPr="00DF77EE">
        <w:rPr>
          <w:sz w:val="28"/>
          <w:szCs w:val="28"/>
        </w:rPr>
        <w:t xml:space="preserve">: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1) принятие решения</w:t>
      </w:r>
      <w:r w:rsidRPr="00DF77EE">
        <w:rPr>
          <w:i/>
          <w:sz w:val="28"/>
          <w:szCs w:val="28"/>
        </w:rPr>
        <w:t xml:space="preserve"> </w:t>
      </w:r>
      <w:r w:rsidRPr="00DF77EE">
        <w:rPr>
          <w:sz w:val="28"/>
          <w:szCs w:val="28"/>
        </w:rPr>
        <w:t>об</w:t>
      </w:r>
      <w:r w:rsidRPr="00DF77EE">
        <w:rPr>
          <w:i/>
          <w:sz w:val="28"/>
          <w:szCs w:val="28"/>
        </w:rPr>
        <w:t xml:space="preserve"> </w:t>
      </w:r>
      <w:r w:rsidRPr="00DF77EE">
        <w:rPr>
          <w:sz w:val="28"/>
          <w:szCs w:val="28"/>
        </w:rPr>
        <w:t xml:space="preserve"> учреждении ТОС, изменении территориальных границ ТОС, ликвидации ТОС;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2) установление структуры органов ТОС;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3) принятие Устава ТОС, внесение в него изменений и дополнений;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4) избрание органов ТОС;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5) определение основных направлений деятельности ТОС;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6) утверждение сметы доходов и расходов ТОС и отчет</w:t>
      </w:r>
      <w:proofErr w:type="gramStart"/>
      <w:r w:rsidRPr="00DF77EE">
        <w:rPr>
          <w:sz w:val="28"/>
          <w:szCs w:val="28"/>
        </w:rPr>
        <w:t>а о ее</w:t>
      </w:r>
      <w:proofErr w:type="gramEnd"/>
      <w:r w:rsidRPr="00DF77EE">
        <w:rPr>
          <w:sz w:val="28"/>
          <w:szCs w:val="28"/>
        </w:rPr>
        <w:t xml:space="preserve"> исполнении;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7) принятие решений о досрочном прекращении полномочий органов (уполномоченных выборных лиц) ТОС;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8) рассмотрение и утверждение отчетов о деятельности органов ТОС;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9) другие вопросы, на решение которых имеют право члены ТОС или избранные ими органы и уполномоченные выборные лица. 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9.6. Решения собрания или конференции жителей ТОС для органов местного самоуправления Одинцовского городского округа, юридических лиц и граждан, а также решения его органов, затрагивающие имущественные </w:t>
      </w:r>
      <w:r w:rsidRPr="00DF77EE">
        <w:rPr>
          <w:sz w:val="28"/>
          <w:szCs w:val="28"/>
        </w:rPr>
        <w:lastRenderedPageBreak/>
        <w:t>или иные права граждан, объединений собственников жилья и других организаций, носят рекомендательный характер</w:t>
      </w:r>
      <w:proofErr w:type="gramStart"/>
      <w:r w:rsidRPr="00DF77EE">
        <w:rPr>
          <w:sz w:val="28"/>
          <w:szCs w:val="28"/>
        </w:rPr>
        <w:t xml:space="preserve">.».   </w:t>
      </w:r>
      <w:proofErr w:type="gramEnd"/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2. Опубликовать настоящее решение в официальных средствах массовой информации Одинцовского городского округа Московской области и разместить на официальном сайте Одинцовского городского округа в сети Интернет.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 3. Настоящее решение вступает в силу после его официального опубликования.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4. </w:t>
      </w:r>
      <w:proofErr w:type="gramStart"/>
      <w:r w:rsidRPr="00DF77EE">
        <w:rPr>
          <w:sz w:val="28"/>
          <w:szCs w:val="28"/>
        </w:rPr>
        <w:t>Контроль за</w:t>
      </w:r>
      <w:proofErr w:type="gramEnd"/>
      <w:r w:rsidRPr="00DF77EE">
        <w:rPr>
          <w:sz w:val="28"/>
          <w:szCs w:val="28"/>
        </w:rPr>
        <w:t xml:space="preserve"> исполнением настоящего решения возложить на заместителя Главы Администрации Одинцовского городского округа </w:t>
      </w:r>
      <w:proofErr w:type="spellStart"/>
      <w:r w:rsidRPr="00DF77EE">
        <w:rPr>
          <w:sz w:val="28"/>
          <w:szCs w:val="28"/>
        </w:rPr>
        <w:t>Неретина</w:t>
      </w:r>
      <w:proofErr w:type="spellEnd"/>
      <w:r w:rsidRPr="00DF77EE">
        <w:rPr>
          <w:sz w:val="28"/>
          <w:szCs w:val="28"/>
        </w:rPr>
        <w:t xml:space="preserve"> Р.В.</w:t>
      </w: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ind w:firstLine="709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  <w:r w:rsidRPr="00DF77EE">
        <w:rPr>
          <w:sz w:val="28"/>
          <w:szCs w:val="28"/>
        </w:rPr>
        <w:t>Председатель Совета депутатов</w:t>
      </w: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Одинцовского городского округа                                                   Т.В. Одинцова   </w:t>
      </w: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  <w:r w:rsidRPr="00DF77EE">
        <w:rPr>
          <w:sz w:val="28"/>
          <w:szCs w:val="28"/>
        </w:rPr>
        <w:t xml:space="preserve">Глава Одинцовского городского округа                                             А.Р. Иванов   </w:t>
      </w: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Pr="00DF77EE" w:rsidRDefault="002B3F6A" w:rsidP="002B3F6A">
      <w:pPr>
        <w:pStyle w:val="a5"/>
        <w:jc w:val="both"/>
        <w:rPr>
          <w:sz w:val="28"/>
          <w:szCs w:val="28"/>
        </w:rPr>
      </w:pPr>
    </w:p>
    <w:p w:rsidR="002B3F6A" w:rsidRDefault="002B3F6A" w:rsidP="002B3F6A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2B3F6A" w:rsidRDefault="002B3F6A" w:rsidP="002B3F6A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2B3F6A" w:rsidRDefault="002B3F6A" w:rsidP="002B3F6A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2B3F6A" w:rsidRDefault="002B3F6A" w:rsidP="002B3F6A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2B3F6A" w:rsidRDefault="002B3F6A" w:rsidP="002B3F6A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2B3F6A" w:rsidRDefault="002B3F6A" w:rsidP="002B3F6A">
      <w:pPr>
        <w:jc w:val="both"/>
      </w:pPr>
    </w:p>
    <w:p w:rsidR="00E27167" w:rsidRPr="002B3F6A" w:rsidRDefault="00E27167" w:rsidP="002B3F6A">
      <w:pPr>
        <w:tabs>
          <w:tab w:val="left" w:pos="0"/>
        </w:tabs>
      </w:pPr>
    </w:p>
    <w:sectPr w:rsidR="00E27167" w:rsidRPr="002B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16A99"/>
    <w:multiLevelType w:val="hybridMultilevel"/>
    <w:tmpl w:val="82660132"/>
    <w:lvl w:ilvl="0" w:tplc="2E68B3D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6A"/>
    <w:rsid w:val="002B3F6A"/>
    <w:rsid w:val="00413ABA"/>
    <w:rsid w:val="00974303"/>
    <w:rsid w:val="00DF77EE"/>
    <w:rsid w:val="00E27167"/>
    <w:rsid w:val="00F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6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F6A"/>
    <w:pPr>
      <w:ind w:left="720"/>
      <w:contextualSpacing/>
    </w:pPr>
  </w:style>
  <w:style w:type="character" w:styleId="a4">
    <w:name w:val="Strong"/>
    <w:basedOn w:val="a0"/>
    <w:uiPriority w:val="22"/>
    <w:qFormat/>
    <w:rsid w:val="002B3F6A"/>
    <w:rPr>
      <w:b/>
      <w:bCs/>
    </w:rPr>
  </w:style>
  <w:style w:type="paragraph" w:customStyle="1" w:styleId="a5">
    <w:name w:val="Стиль"/>
    <w:rsid w:val="002B3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6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F6A"/>
    <w:pPr>
      <w:ind w:left="720"/>
      <w:contextualSpacing/>
    </w:pPr>
  </w:style>
  <w:style w:type="character" w:styleId="a4">
    <w:name w:val="Strong"/>
    <w:basedOn w:val="a0"/>
    <w:uiPriority w:val="22"/>
    <w:qFormat/>
    <w:rsid w:val="002B3F6A"/>
    <w:rPr>
      <w:b/>
      <w:bCs/>
    </w:rPr>
  </w:style>
  <w:style w:type="paragraph" w:customStyle="1" w:styleId="a5">
    <w:name w:val="Стиль"/>
    <w:rsid w:val="002B3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Горбунова Надежда Витальевна</cp:lastModifiedBy>
  <cp:revision>4</cp:revision>
  <dcterms:created xsi:type="dcterms:W3CDTF">2020-05-15T09:34:00Z</dcterms:created>
  <dcterms:modified xsi:type="dcterms:W3CDTF">2020-05-15T09:41:00Z</dcterms:modified>
</cp:coreProperties>
</file>