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CD" w:rsidRPr="00222373" w:rsidRDefault="000B48CD" w:rsidP="000B48CD">
      <w:pPr>
        <w:spacing w:after="0" w:line="240" w:lineRule="auto"/>
        <w:ind w:left="708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22373">
        <w:rPr>
          <w:rFonts w:ascii="Times New Roman" w:hAnsi="Times New Roman" w:cs="Times New Roman"/>
          <w:sz w:val="28"/>
          <w:szCs w:val="28"/>
        </w:rPr>
        <w:t>УТВЕРЖДЕН</w:t>
      </w:r>
    </w:p>
    <w:p w:rsidR="000B48CD" w:rsidRPr="00222373" w:rsidRDefault="000B48CD" w:rsidP="000B48C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22373">
        <w:rPr>
          <w:rFonts w:ascii="Times New Roman" w:hAnsi="Times New Roman" w:cs="Times New Roman"/>
          <w:sz w:val="28"/>
          <w:szCs w:val="28"/>
        </w:rPr>
        <w:t xml:space="preserve">остановлением </w:t>
      </w:r>
    </w:p>
    <w:p w:rsidR="000B48CD" w:rsidRPr="00222373" w:rsidRDefault="000B48CD" w:rsidP="000B48C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222373">
        <w:rPr>
          <w:rFonts w:ascii="Times New Roman" w:hAnsi="Times New Roman" w:cs="Times New Roman"/>
          <w:sz w:val="28"/>
          <w:szCs w:val="28"/>
        </w:rPr>
        <w:t xml:space="preserve"> Одинцовского</w:t>
      </w:r>
    </w:p>
    <w:p w:rsidR="000B48CD" w:rsidRPr="00222373" w:rsidRDefault="000B48CD" w:rsidP="000B48C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0B48CD" w:rsidRPr="00222373" w:rsidRDefault="000B48CD" w:rsidP="000B48C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2373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0B48CD" w:rsidRDefault="000B48CD" w:rsidP="000B48C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237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373">
        <w:rPr>
          <w:rFonts w:ascii="Times New Roman" w:hAnsi="Times New Roman" w:cs="Times New Roman"/>
          <w:sz w:val="28"/>
          <w:szCs w:val="28"/>
        </w:rPr>
        <w:t>_____________№__________</w:t>
      </w:r>
    </w:p>
    <w:p w:rsidR="000B5109" w:rsidRDefault="000B5109" w:rsidP="00180B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5109" w:rsidRDefault="000B5109" w:rsidP="00180B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3F4" w:rsidRPr="00380FA7" w:rsidRDefault="00B563F4" w:rsidP="00380F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r w:rsidR="00380FA7" w:rsidRPr="00380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порядка предоставления субсидий юридическим лицам и (или) индивидуальным предпринимателям на возмещение недополученных доходов, возникающих при выполнении работ по маршрутам регулярных перевозок по нерегулируемым тарифам по перевозке отдельных категорий граждан</w:t>
      </w:r>
    </w:p>
    <w:p w:rsidR="00B563F4" w:rsidRPr="00B563F4" w:rsidRDefault="00B563F4" w:rsidP="00180B1B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</w:t>
      </w:r>
      <w:r w:rsidR="003A5A1B" w:rsidRPr="003A5A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 субсидий юридическим лицам и (или) индивидуальным предпринимателям на возмещение недополученных доходов, возникающих при выполнении работ по маршрутам регулярных перевозок по нерегулируемым тарифам по перевозке отдельных категорий граждан</w:t>
      </w:r>
      <w:r w:rsidR="00CA62BF" w:rsidRPr="00CA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Порядок), разработан в соответствии с </w:t>
      </w:r>
      <w:r w:rsidRPr="0037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</w:t>
      </w:r>
      <w:r w:rsidR="0037727D" w:rsidRPr="003772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</w:t>
      </w:r>
      <w:r w:rsidRPr="0037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постановлением 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Российской Федерации от </w:t>
      </w:r>
      <w:r w:rsidRPr="0037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18.09.2020 </w:t>
      </w:r>
      <w:r w:rsidR="0037727D" w:rsidRPr="0037727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7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1492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2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3772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цели, условия и порядок предоставления из бюджета </w:t>
      </w:r>
      <w:r w:rsidR="0037727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юридическим лицам и (или) индивидуальным предпринимателям на возмещение недополученных доходов, </w:t>
      </w:r>
      <w:r w:rsidR="00BE6E8A" w:rsidRPr="00BE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возникающих при выполнении работ </w:t>
      </w:r>
      <w:r w:rsidR="00082839" w:rsidRPr="00082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перевозке отдельных категорий граждан, </w:t>
      </w:r>
      <w:r w:rsidR="003A5A1B" w:rsidRPr="003A5A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которых установлены меры социальной поддержки в Московской области, а также держателям социальных карт жителя Московской области с установленным транспортным приложением, держателям единой транспортной карты Московской области «льготная» и держателям льготных единых транспортных карт учащихся и учащихся сельской местности Московской области</w:t>
      </w:r>
      <w:r w:rsidR="00082839" w:rsidRPr="00082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Субсидии).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Субсидия предоставляется в рамках реализации </w:t>
      </w:r>
      <w:r w:rsidR="000A559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Одинцовского городского округа «</w:t>
      </w:r>
      <w:r w:rsidR="000A559B" w:rsidRPr="000A55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функционирование дорожно-транспортного комплекса</w:t>
      </w:r>
      <w:r w:rsidR="000A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0A559B" w:rsidRPr="000A559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Постановлением Администрации Одинцовского городского округа Московской области от 30.10.2019 № 1260.</w:t>
      </w:r>
    </w:p>
    <w:p w:rsidR="00B563F4" w:rsidRDefault="00B563F4" w:rsidP="00180B1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Целью предоставления Субсидии является возмещение юридическим лицам и (или) индивидуальным предпринимателям, отобранными для организации транспортного обслуживания населения (далее - Получатель субсидии), недополученных доходов, </w:t>
      </w:r>
      <w:r w:rsidR="006060AE" w:rsidRPr="006060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</w:t>
      </w:r>
      <w:r w:rsidR="006060A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</w:t>
      </w:r>
      <w:r w:rsidR="006060AE" w:rsidRPr="0060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</w:t>
      </w:r>
      <w:r w:rsidR="000A559B" w:rsidRPr="000A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перевозке на автомобильном транспорте </w:t>
      </w:r>
      <w:r w:rsidR="001A088E" w:rsidRPr="001A08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маршрутам регулярных перевозок по нерегулируемым тарифам по перевозке отдельных категорий граждан для которых установлены меры социальной поддержки в Московской области, а также держателям социальных карт жителя Московской области с установленным транспортным приложением, держателям единой транспортной карты Московской области «льготная» и держателям льготных единых транспортных карт учащихся и учащихся сельской местности Московской области</w:t>
      </w:r>
      <w:r w:rsidR="00A3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09D0" w:rsidRPr="00A3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</w:t>
      </w:r>
      <w:r w:rsidR="002C7BF3" w:rsidRPr="00A309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Московской области № 36/2006-ОЗ «О социальной поддержке отдельных категорий граждан в Московской области», Законом Московской области № 1/2006-ОЗ «О мерах социальной поддержки семьи и детей в Московской области» (далее - отдельные категории граждан).</w:t>
      </w:r>
      <w:r w:rsidR="001A088E" w:rsidRPr="00A3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4382" w:rsidRPr="00B563F4" w:rsidRDefault="00394382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размер субсидии составляет </w:t>
      </w:r>
      <w:r w:rsidRPr="003851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65 674 000,00 (шестьдесят пять миллионов шестьсот семьдесят четыре) рублей.</w:t>
      </w:r>
    </w:p>
    <w:p w:rsidR="00B563F4" w:rsidRPr="00B563F4" w:rsidRDefault="00B563F4" w:rsidP="00124671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Главным распорядителем средств </w:t>
      </w:r>
      <w:r w:rsidRPr="00BA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BA14E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округа,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предоставляемых в форме Субсидии, является </w:t>
      </w:r>
      <w:r w:rsidR="00124671" w:rsidRPr="00BA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BA14ED" w:rsidRPr="00BA14E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 Московской области</w:t>
      </w:r>
      <w:r w:rsidRPr="00BA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124671" w:rsidRPr="00BA14E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A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671" w:rsidRPr="00BA14E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BA14E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Отбор Получателей субсидии осуществляется путем запроса предложений (заявок) о получении из </w:t>
      </w:r>
      <w:r w:rsidRPr="007E4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7E40F6" w:rsidRPr="007E40F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</w:t>
      </w:r>
      <w:r w:rsidR="007E4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на возмещение недополученных доходов, возникающих при выполнении работ АТ </w:t>
      </w:r>
      <w:r w:rsidR="00124671" w:rsidRPr="00124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перевозке отдельных категорий </w:t>
      </w:r>
      <w:r w:rsidR="00394382" w:rsidRPr="0039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для которых установлены меры социальной поддержки в Московской области, а также держателям социальных карт жителя Московской области с установленным транспортным приложением, держателям единой транспортной карты Московской области «льготная» и держателям льготных единых транспортных карт учащихся и учащихся сельской местности Московской области 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предложение (заявка) на получение субсидии), исходя из соответствия Получателей субсидии критериям отбора и очередности поступления предложений (заявок) на получение субсидии.</w:t>
      </w:r>
    </w:p>
    <w:p w:rsidR="00B50EC5" w:rsidRDefault="00B563F4" w:rsidP="00180B1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Критерием отбора Получателей субсидии является наличие у Получателя субсидии </w:t>
      </w:r>
      <w:r w:rsidR="00B50E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</w:t>
      </w:r>
      <w:r w:rsidR="002E0986" w:rsidRPr="002E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перевозок по маршруту регулярных перевозок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0E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выданных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E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выполнение работ по перевозке пассажиров по маршрутам регулярных перевозок по </w:t>
      </w:r>
      <w:r w:rsidR="00B50E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нерегулируемым тарифам.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7. Требования, которым должны соответствовать Получатели субсидии: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отсутствие у Получателей субсидии на первое число месяца, предшествующего месяцу, в котором планируется заключение соглашения о предоставлении Субсидии, неисполненной обязанности по уплате налогов, сборов, 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Получатели субсидии не должны находиться в процессе реорганизации,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Получатели субсидии не должны получать </w:t>
      </w:r>
      <w:r w:rsidRPr="005220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из бюджета Московской области</w:t>
      </w:r>
      <w:r w:rsidR="005220DB" w:rsidRPr="00522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0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иных нормативных правовых актов Московской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522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цели, указанные в пункте 3 настоящего Порядка;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Предоставление Субсидии осуществляется на основании соглашения о предоставлении Субсидии в соответствии </w:t>
      </w:r>
      <w:r w:rsidRPr="00A4601F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типовой формой</w:t>
      </w:r>
      <w:r w:rsidRPr="0039438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394382" w:rsidRPr="00394382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39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624" w:rsidRPr="003943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 постановлением Администрации Одинцовского городского округа)</w:t>
      </w:r>
      <w:r w:rsidRPr="0039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соглашение), содержащего следующие обязательные условия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размер, условия и сроки (периодичность) предоставления Субсидии;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Pr="0039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обязательной проверке </w:t>
      </w:r>
      <w:r w:rsidR="00BF037B" w:rsidRPr="003943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39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органом финансового контроля</w:t>
      </w:r>
      <w:r w:rsidR="005914E9" w:rsidRPr="0039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3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условий, целей и порядка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 транспортной организацией;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регулирующими предоставление Субсидий указанным юридическим лицам;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порядок и сроки возврата Субсидии в случае нарушения целей, порядка и условий, установленных настоящим Порядком и соглашением, а также в случае </w:t>
      </w:r>
      <w:proofErr w:type="spellStart"/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 результата, указанного в пункте 23 настоящего Порядка;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порядок, сроки и форма представления отчетности о достижении значения результата, указанного в пункте 23 настоящего Порядка, в соответствии с типовой формой соглашения, утвержденной </w:t>
      </w:r>
      <w:r w:rsidR="00635246" w:rsidRPr="00B645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 постановлением Администрации</w:t>
      </w:r>
      <w:r w:rsidR="00EA23A7" w:rsidRPr="00B645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</w:t>
      </w:r>
      <w:r w:rsidR="00B50E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устанавливать в соглашении сроки и формы представления Получателем субсидии дополнительной отчетности;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 о согласовании новых условий соглашения о предоставлении Субсидии или о расторжении соглашения о предоставлении Субсидии при </w:t>
      </w:r>
      <w:proofErr w:type="spellStart"/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по новым условиям в случае уменьшения </w:t>
      </w:r>
      <w:r w:rsidR="006352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сторон за несоблюдение условий соглашения о предоставлении Субсидии.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соглашение к соглашению, в том числе дополнительное соглашение о расторжении соглашения, заключается согласно типовой форме, утвержденной </w:t>
      </w:r>
      <w:r w:rsidR="005958AE" w:rsidRPr="002B4C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 постановлением Администрации</w:t>
      </w:r>
      <w:r w:rsidR="002B4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CDD" w:rsidRPr="002B4CDD" w:rsidRDefault="002B4CDD" w:rsidP="002B4CDD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4CDD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Размер Субсидии Получателю субсидии рассчитывается по формуле:</w:t>
      </w:r>
    </w:p>
    <w:p w:rsidR="002B4CDD" w:rsidRPr="002B4CDD" w:rsidRDefault="002B4CDD" w:rsidP="002B4CDD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4C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4CDD" w:rsidRPr="002B4CDD" w:rsidRDefault="002B4CDD" w:rsidP="002B4CDD">
      <w:pPr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Si=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Ni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Nобщ</m:t>
            </m:r>
          </m:den>
        </m:f>
        <m:r>
          <w:rPr>
            <w:rFonts w:ascii="Cambria Math" w:hAnsi="Cambria Math"/>
            <w:sz w:val="28"/>
            <w:szCs w:val="28"/>
          </w:rPr>
          <m:t>×Sобщ</m:t>
        </m:r>
      </m:oMath>
      <w:r w:rsidRPr="002B4CDD">
        <w:rPr>
          <w:rFonts w:eastAsiaTheme="minorEastAsia"/>
          <w:sz w:val="28"/>
          <w:szCs w:val="28"/>
        </w:rPr>
        <w:t>,</w:t>
      </w:r>
    </w:p>
    <w:p w:rsidR="002B4CDD" w:rsidRPr="002B4CDD" w:rsidRDefault="002B4CDD" w:rsidP="002B4CDD">
      <w:pPr>
        <w:spacing w:after="0" w:line="276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4C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643072B" wp14:editId="6476D688">
                <wp:extent cx="304800" cy="304800"/>
                <wp:effectExtent l="0" t="0" r="0" b="0"/>
                <wp:docPr id="4" name="Прямоугольник 4" descr="Рисунок 327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36EDA" id="Прямоугольник 4" o:spid="_x0000_s1026" alt="Рисунок 3277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Oh7QIAAOUFAAAOAAAAZHJzL2Uyb0RvYy54bWysVNtu1DAQfUfiHyy/p0m22UuiZquyF4RU&#10;oFLhA7yJs7FI7GB7N1sQEohXJD4B/oGXqtB+Q/aPGHvv7QsC8mDZnsmZOTPHc3K6KAs0p1IxwWPs&#10;H3kYUZ6IlPFpjF+/Gjs9jJQmPCWF4DTGV1Th0/7jRyd1FdGWyEWRUokAhKuormKca11FrquSnJZE&#10;HYmKcjBmQpZEw1FO3VSSGtDLwm15XsethUwrKRKqFNwOV0bct/hZRhP9MssU1aiIMeSm7SrtOjGr&#10;2z8h0VSSKmfJOg3yF1mUhHEIuoUaEk3QTLIHUCVLpFAi00eJKF2RZSyhlgOw8b17bC5zUlHLBYqj&#10;qm2Z1P+DTV7MLyRiaYwDjDgpoUXNt+XH5dfmV3O3/Nz8aO6an8svzW1z3dwg8EmpSqB+zffmevkJ&#10;HG7B4QYdt7pdW8y6UhFgXlYX0pRDVecieaMQF4Oc8Ck9UxW0BIQCwTZXUoo6pyQFVr7ph3uAYQ4K&#10;0NCkfi5SSI/MtLClXmSyNDGgiGhhO3q17ShdaJTA5bEX9DzoewKm9d5EINHm50oq/ZSKEplNjCVk&#10;Z8HJ/FzplevGxcTiYsyKwoqm4AcXgLm6gdDwq7GZJKwG3odeOOqNeoETtDojJ/CGQ+dsPAicztjv&#10;tofHw8Fg6H8wcf0gylmaUm7CbPToB3/W7/XLWClpq0glCpYaOJOSktPJoJBoTuA9jO1nSw6WnZt7&#10;mIatF3C5R8lvBd6TVuiMO72uE4yDthN2vZ7j+eGTsOMFYTAcH1I6Z5z+OyVUxzhst9q2S3tJ3+Pm&#10;2e8hNxKVTMPEKVgZY5AGfKsZYBQ44qltrSasWO33SmHS35UC2r1ptNWrkagZOiqaiPQK5CoFyAmU&#10;B7MRNrmQ7zCqYc7EWL2dEUkxKp5xkHzoB4EZTPYQtLstOMh9y2TfQngCUDHWGK22A70aZrNKsmkO&#10;kXxbGC7O4JlkzEp4l9X6ccEssUzWc88Mq/2z9dpN5/5v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I8vI6HtAgAA5QU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2B4CDD" w:rsidRPr="002B4CDD" w:rsidRDefault="002B4CDD" w:rsidP="002B4CD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CD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B4CDD" w:rsidRPr="002B4CDD" w:rsidRDefault="002B4CDD" w:rsidP="002B4CDD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2B4CDD" w:rsidRPr="002B4CDD" w:rsidRDefault="002B4CDD" w:rsidP="002B4CDD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  <w:sz w:val="28"/>
            <w:szCs w:val="28"/>
          </w:rPr>
          <m:t>Si</m:t>
        </m:r>
      </m:oMath>
      <w:r w:rsidRPr="002B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субсидия </w:t>
      </w:r>
      <w:proofErr w:type="spellStart"/>
      <w:r w:rsidRPr="002B4C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2B4CDD">
        <w:rPr>
          <w:rFonts w:ascii="Times New Roman" w:eastAsia="Times New Roman" w:hAnsi="Times New Roman" w:cs="Times New Roman"/>
          <w:sz w:val="28"/>
          <w:szCs w:val="28"/>
          <w:lang w:eastAsia="ru-RU"/>
        </w:rPr>
        <w:t>-му Получателю субсидии;</w:t>
      </w:r>
    </w:p>
    <w:p w:rsidR="002B4CDD" w:rsidRPr="002B4CDD" w:rsidRDefault="002B4CDD" w:rsidP="002B4CDD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CD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Ni</w:t>
      </w:r>
      <w:r w:rsidRPr="002B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пассажиров, проехавших на маршрутах i-</w:t>
      </w:r>
      <w:proofErr w:type="spellStart"/>
      <w:r w:rsidRPr="002B4C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B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 субсидии, указанных в Соглашении о предоставлении льгот на проезд отдельным категориям граждан по маршрутам регулярных перевозок по нерегулируемым тарифам и возмещении недополученных доходов, заключенном между администрацией i-</w:t>
      </w:r>
      <w:proofErr w:type="spellStart"/>
      <w:r w:rsidRPr="002B4C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B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и i-м Получателем субсидии за период январь – июль 2021 года;</w:t>
      </w:r>
    </w:p>
    <w:p w:rsidR="002B4CDD" w:rsidRPr="002B4CDD" w:rsidRDefault="002B4CDD" w:rsidP="002B4CDD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CD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2B4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общ </w:t>
      </w:r>
      <w:r w:rsidRPr="002B4CD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пассажиров, проехавших на всех маршрутах i-</w:t>
      </w:r>
      <w:proofErr w:type="spellStart"/>
      <w:r w:rsidRPr="002B4C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B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указанных в Соглашениях о предоставлении льгот на проезд отдельным категориям граждан по маршрутам регулярных перевозок по нерегулируемым тарифам и возмещении недополученных доходов, заключенных </w:t>
      </w:r>
      <w:r w:rsidRPr="002B4C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между администрацией i-</w:t>
      </w:r>
      <w:proofErr w:type="spellStart"/>
      <w:r w:rsidRPr="002B4C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B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и Получателями субсидии за период январь – июль 2021 года;</w:t>
      </w:r>
    </w:p>
    <w:p w:rsidR="002B4CDD" w:rsidRPr="002B4CDD" w:rsidRDefault="002B4CDD" w:rsidP="002B4CDD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CD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2B4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</w:t>
      </w:r>
      <w:r w:rsidRPr="002B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общий размер субсидии, указанный в пункте 3 настоящего Порядка.</w:t>
      </w:r>
    </w:p>
    <w:p w:rsidR="002B4CDD" w:rsidRPr="002B4CDD" w:rsidRDefault="002B4CDD" w:rsidP="002B4CDD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уменьшения </w:t>
      </w:r>
      <w:r w:rsidR="00BD1F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получателю бюджетных средств ранее доведенных лимитов бюджетных обязательств субсидия всем Получателям субсидии снижается пропорционально проценту уменьшения.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Для получения Субсидии Получатель субсидии направляет в </w:t>
      </w:r>
      <w:r w:rsidR="00BD1F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 (заявку) на получение субсидии по форме согласно </w:t>
      </w:r>
      <w:r w:rsidRPr="009916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1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 с приложением следующих документов: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выписка из Единого государственного реестра юридических лиц или выписка из Единого государственного реестра индивидуальных предпринимателей, выданная не ранее чем за один месяц до даты подачи предложения (заявки) на получение субсидии;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заверенные руководителем Получателя субсидии копии учредительных документов;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копии </w:t>
      </w:r>
      <w:r w:rsidR="009237D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</w:t>
      </w:r>
      <w:r w:rsidR="009237D8" w:rsidRPr="0092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перевозок по маршруту регулярных перевозок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заверенные руководителем или иным уполномоченным лицом Получателя субсидии и скрепленные оттиском печати;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справка налогового органа об исполнении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письмо, подписанное руководителем или иным уполномоченным лицом, подтверждающее соответствие Получателя субсидии требованиям, установленным подпунктами 3, 5 пункта 7 настоящего Порядка, и согласие на осуществление обязательных проверок, проводимых в соответствии с пунктом 25 настоящего Порядка;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информация, подтверждающая недополученные доходы по состоянию на дату представления предложения (заявки) на получение субсидии: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07F7F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 общем количестве поездок,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совершенных отдельными категориями граждан, и об объеме недополученных доходов в связи с перевозкой автомобильным транспортом и городским наземным электрическим транспортом </w:t>
      </w:r>
      <w:r w:rsidR="000753A8" w:rsidRPr="000753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области, а также держателям социальных карт жителя Московской области с установленным транспортным приложением, держателям единой транспортной карты Московской области «льготная» и держателям льготных единых транспортных карт учащихся и учащихся сельской местности Московской области</w:t>
      </w:r>
      <w:r w:rsidR="00F2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9916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2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Порядку, подтвержденная 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государственным казенным учреждением Московской области "Центр безопасности дорожного движения Московской области" (далее - уполномоченная организация);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 размере субсидий из </w:t>
      </w:r>
      <w:r w:rsidR="00F07F7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Одинцовского городского округа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возмещение недополученных доходов, </w:t>
      </w:r>
      <w:r w:rsidR="00F07F7F" w:rsidRPr="00F0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возникших при выполнении при выполнении работ по перевозке на автомобильном транспорте по маршрутам регулярных перевозок по нерегулируемым тарифам </w:t>
      </w:r>
      <w:r w:rsidR="003C1486" w:rsidRPr="0059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категорий </w:t>
      </w:r>
      <w:r w:rsidR="00ED531D" w:rsidRPr="00ED53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для которых установлены меры социальной поддержки в Московской области, а также держателям социальных карт жителя Московской области с установленным транспортным приложением, держателям единой транспортной карты Московской области «льготная» и держателям льготных единых транспортных карт учащихся и учащихся сельской местности Московской области</w:t>
      </w:r>
      <w:r w:rsidRPr="00ED53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Pr="00ED53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3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A560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Для рассмотрения предложений (заявок) на получение субсидии и прилагаемых к ним документов </w:t>
      </w:r>
      <w:r w:rsidR="00FA0B3B" w:rsidRPr="00A560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Администрацией</w:t>
      </w:r>
      <w:r w:rsidRPr="00A560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создается Комиссия по рассмотрению предложений (заявок) на получение субсидий из </w:t>
      </w:r>
      <w:r w:rsidR="00DB6FF2" w:rsidRPr="00A560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бюджета Одинцовского городского округа</w:t>
      </w:r>
      <w:r w:rsidRPr="00A560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юридическим лицам и (или) индивидуальным предпринимателям на возмещение недополученных доходов, </w:t>
      </w:r>
      <w:r w:rsidR="00FA0B3B" w:rsidRPr="00A560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</w:t>
      </w:r>
      <w:r w:rsidR="00DB6FF2" w:rsidRPr="00A5604B">
        <w:rPr>
          <w:color w:val="FF0000"/>
        </w:rPr>
        <w:t xml:space="preserve"> </w:t>
      </w:r>
      <w:r w:rsidR="00DB6FF2" w:rsidRPr="00A560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возникших при выполнении работ по перевозке на автомобильном транспорте по маршрутам регулярных перевозок по нерегулируемым тарифам</w:t>
      </w:r>
      <w:r w:rsidR="00FA0B3B" w:rsidRPr="00A560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C1486" w:rsidRPr="00A560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отдельных категорий граждан для которых установлены меры социальной поддержки в Московской области, а также держателям социальных карт жителя Московской области с установленным транспортным приложением, держателям единых транспортных карт «учащегося» и «учащегося, проживающего в сельской местности Московской области», держателям единой транспортной карты Московской области</w:t>
      </w:r>
      <w:r w:rsidRPr="00A560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(далее - Комиссия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и положение </w:t>
      </w:r>
      <w:r w:rsidRPr="008A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Комиссии утверждаются </w:t>
      </w:r>
      <w:r w:rsidR="00DB6FF2" w:rsidRPr="008A69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B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FA0B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размещение на своем официальном сайте в информационно-телекоммуникационной сети Интернет соответствующего объявления о проведении отбора путем запроса предложений (заявок) на получение субсидии, в которых устанавливает: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и время начала (окончания) приема предложений (заявок) на получение субсидии;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наименование, местонахождение, почтовый адрес, адрес электронной почты </w:t>
      </w:r>
      <w:r w:rsidR="00060CE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предоставления Субсидии в соответствии с пунктом 3 настоящего Порядка, а также результаты предоставления Субсидии в соответствии с пунктом 23 настоящего Порядка;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доменное имя, и (или) сетевой адрес, и (или) указатели страниц сайта в информационно-телекоммуникационной сети Интернет, на котором обеспечивается проведение отбора;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Получателям субсидии в соответствии с пунктом 7 настоящего Порядка и перечень документов, представляемых Получателями субсидии для подтверждения их соответствия указанным требованиям согласно пункту 10 настоящего Порядка;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подачи предложения (заявки) на получение субсидии Получателем субсидии и требований, предъявляемых к форме и содержанию предложения (заявки) на получение субсидии, подаваемого Получателем субсидии, в соответствии с приложением 1 к настоящему Порядку;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отзыва предложения (заявки) на получение субсидии Получателя субсидии, порядок возврата предложения (заявки) на получение субсидии Получателя субсидии, определяющий в том числе основания для возврата предложения (заявки) на получение субсидии Получателя субсидии, порядок внесения изменений в предложение (заявку) на получение субсидии Получателя субсидии;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рассмотрения предложения (заявки) на получение субсидии Получателей субсидии в соответствии с пунктом 13 настоящего Порядка;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Получателям субсидии разъяснений положений объявления, даты начала и окончания срока такого предоставления;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в течение которого Получатель субсидии должен подписать соглашение;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признания Получателя субсидии уклонившимся от заключения соглашения;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размещения результатов рассмотрения предложения (заявок) на получение субсидии.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предложений (заявок) на получение субсидии не может быть менее 30 календарных дней с даты размещения такого объявления.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Комиссия в срок не более 3 дней со дня окончания срока приема предложений (заявок) на получение субсидии рассматривает представленные в соответствии с пунктом 10 настоящего Порядка предложения (заявки) на получение субсидии и прилагаемые к нему документы на предмет их соответствия установленным в объявлении о проведении отбора требованиям и принимает решение о целесообразности принятия предложения (заявки) на получение субсидии и предоставлении </w:t>
      </w:r>
      <w:r w:rsidR="00A5604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Получателю субсидии или об отклонении предложения (заявки) на получение субсидии Получателя субсидии и отказе в предоставлении Субсидии</w:t>
      </w:r>
      <w:r w:rsidRPr="008A69F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 Комиссии оформляются протоколом и носят рекомендательный характер.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 Основаниями для принятия решения об отклонении предложения (заявки) на получение субсидии на стадии ее рассмотрения Комиссией являются: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транспортной организации требованиям, установленным пунктом 7 настоящего Порядка;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представленных транспортными организациями предложений (заявок) на получение субсидии и документов требованиям к предложениям (заявкам) на получение субсидии, установленным в объявлении о проведении отбора;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недостоверность представленной транспортной организацией информации, в том числе информации о месте нахождения и адресе юридического лица;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транспортной организацией предложения (заявки) на получение субсидии после даты и (или) времени, определенных для их подачи.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15. Основания отказа транспортной организации в предоставлении Субсидии: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представленных транспортной организацией документов, указанных в пункте 10 настоящего Порядка, требованиям, определенным в объявлении о проведении отбора согласно пункту 12 настоящего Порядка, или их непредставление (предоставление не в полном объеме) транспортной организацией;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установление факта недостоверности представленной транспортной организацией информации.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Решения о предоставлении Субсидии транспортной организации по ее предложению (заявке) на получение субсидии, которые </w:t>
      </w:r>
      <w:r w:rsidRPr="008A69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 отклонены Комиссией, а также решения об отказе в предоставлении Субсидии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основаниям, указанным в </w:t>
      </w:r>
      <w:r w:rsidRPr="008A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15 настоящего Порядка, принимаются </w:t>
      </w:r>
      <w:r w:rsidR="00E37DBD" w:rsidRPr="008A69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8A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оформляются </w:t>
      </w:r>
      <w:r w:rsidR="004A1294" w:rsidRPr="008A69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8A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DBD" w:rsidRPr="008A69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8A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2 дней со дня оформления протокола Комиссии, указанного в пункте 13 настоящего Порядка.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17. О принятом решении Получатель субсидии уведомляется по электронной почте, указанной в предложении (заявке) на получение субсидии, в срок не позднее рабочего дня, следующего за днем принятия решения о предоставлении Субсидии или об отказе в предоставлении Субсидии.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E37D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 результаты рассмотрения предложений (заявок) на получение субсидии (с указанием даты, времени и места проведения рассмотрения предложений (заявок) на получение субсидий, информации о транспортных организациях, предложения (заявки) на получение субсидий которых были рассмотрены, информации о транспортных организациях, предложения (заявки) на получение субсидий, в приеме к рассмотрению которых было отказано, с указанием оснований отказа, а также положений объявления о проведении отбора, которым не соответствуют такие предложения (заявки) на получение субсидий, наименования транспортной организации (транспортных 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организаций), с которой заключается соглашение, и размера предоставляемой ей субсидии) на официальном сайте </w:t>
      </w:r>
      <w:r w:rsidR="00E37D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 не позднее 14-го календарного дня, следующего за днем принятия </w:t>
      </w:r>
      <w:r w:rsidR="00E37D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предоставлении Субсидии или отказе в предоставлении Субсидии.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Соглашение заключается в срок, не превышающий 5 рабочих дней с даты принятия </w:t>
      </w:r>
      <w:r w:rsidR="00E37D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предоставлении Субсидии.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заключения соглашения о предоставлении Субсидии указываются в уведомлении о принятом решении о предоставлении Субсидии транспортной организации.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Транспортная организация вправе отказаться от получения Субсидии, направив в </w:t>
      </w:r>
      <w:r w:rsidR="00E37D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соответствующее уведомление в любой форме.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транспортной организации от получения Субсидии или неявки для заключения соглашения о предоставлении Субсидии в установленное уведомлением время и место </w:t>
      </w:r>
      <w:r w:rsidR="00377B3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об отказе в предоставлении Субсидии. Решение </w:t>
      </w:r>
      <w:r w:rsidR="00377B3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</w:t>
      </w:r>
      <w:r w:rsidR="004A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B3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Перечисление из бюджета </w:t>
      </w:r>
      <w:r w:rsidR="004A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осуществляется на расчетные счета Получателя субсидии, открытые ему в кредитных организациях Российской Федерации.</w:t>
      </w:r>
    </w:p>
    <w:p w:rsidR="002F066E" w:rsidRPr="002F066E" w:rsidRDefault="00B563F4" w:rsidP="002F066E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Перечисление средств Получателю субсидии в рамках размера Субсидии, установленного пунктом 9 настоящего Порядка и предусмотренного соглашением, за первый отчетный период текущего года осуществляется на основании представленной Получателем субсидии в </w:t>
      </w:r>
      <w:r w:rsidR="009005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указанной в подпункте 6 пункта 10 настоящего Порядка, не позднее 10-го рабочего дня, следующего за днем принятия </w:t>
      </w:r>
      <w:r w:rsidR="009005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решения, указанного в пункте 16 настоящего Порядка. Перечисление средств за последующие отчетные периоды текущего года осуществляется по результатам предоставления в </w:t>
      </w:r>
      <w:r w:rsidR="009005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по форме согласно </w:t>
      </w:r>
      <w:r w:rsidRPr="002F06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приложениям 2 - 3 к настоящему Порядку,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подтверждающей недополученные доходы за последующие отчетные периоды.</w:t>
      </w:r>
      <w:r w:rsidR="00744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6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066E" w:rsidRPr="002F06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перечисляемых средств Получателю субсидии в рамках размера Субсидии, установленного пунктом 9 настоящего Порядка и предусмотренного соглашением, определяется на основании:</w:t>
      </w:r>
    </w:p>
    <w:p w:rsidR="002F066E" w:rsidRPr="002F066E" w:rsidRDefault="002F066E" w:rsidP="002F066E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F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фактического количества поездок, совершенных отдельными категориями граждан, по данным системы обеспечения безналичной оплаты проезда пассажиров и перевозки багажа на общественном транспорте Московской области, учета проданных билетов и совершенных поездок, функционирующей в порядке, утвержденном постановлением Правительства Московской области от 10.09.2014 № 727/36 "Об утверждении Порядка функционирования системы обеспечения </w:t>
      </w:r>
      <w:r w:rsidRPr="002F06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безналичной оплаты проезда пассажиров и перевозки багажа на общественном транспорте Московской области, учета проданных билетов и совершенных поездок" (далее - СОБОП);</w:t>
      </w:r>
    </w:p>
    <w:p w:rsidR="002F066E" w:rsidRPr="002F066E" w:rsidRDefault="002F066E" w:rsidP="002F066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стоимости поездки, которая определяется на основании среднего тарифа, установленного в Соглашении о предоставлении льгот на проезд отдельным категориям граждан по маршрутам регулярных перевозок по нерегулируемым тарифам и возмещении недополученных доходов, заключенном между </w:t>
      </w:r>
      <w:r w:rsidR="009A0F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="009A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Одинцовского </w:t>
      </w:r>
      <w:r w:rsidRPr="002F06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и Получателем субсидии (далее – средний тариф на маршрут);</w:t>
      </w:r>
    </w:p>
    <w:p w:rsidR="002F066E" w:rsidRPr="002F066E" w:rsidRDefault="002F066E" w:rsidP="002F066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перечисляемых средств за каждый отчетный период рассчитывается как сумма следующих составляющих:</w:t>
      </w:r>
    </w:p>
    <w:p w:rsidR="002F066E" w:rsidRPr="002F066E" w:rsidRDefault="002F066E" w:rsidP="002F066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6E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произведение количества поездок, совершенных держателей социальных карт жителя Московской области с установленным транспортным приложением (далее – категория 1), и среднего тарифа на маршруте;</w:t>
      </w:r>
    </w:p>
    <w:p w:rsidR="002F066E" w:rsidRPr="002F066E" w:rsidRDefault="002F066E" w:rsidP="002F066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объем недополученных доходов за поездки, совершенные держателям единой транспортной карты Московской области «льготная» и держателями льготных единых транспортных карт учащихся и учащихся сельской местности Московской области (далее – категория 2), рассчитанный как разница между количеством поездок категории 2, умноженным на средний тариф на маршруте, и сумма выручки по категории 2, подтвержденная </w:t>
      </w:r>
      <w:r w:rsidR="00B048B4">
        <w:rPr>
          <w:rFonts w:ascii="Times New Roman" w:eastAsia="Times New Roman" w:hAnsi="Times New Roman" w:cs="Times New Roman"/>
          <w:sz w:val="28"/>
          <w:szCs w:val="28"/>
          <w:lang w:eastAsia="ru-RU"/>
        </w:rPr>
        <w:t>ЦБДД МО</w:t>
      </w:r>
      <w:r w:rsidRPr="002F06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066E" w:rsidRDefault="002F066E" w:rsidP="002F066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6E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объем недополученных доходов за поездки, совершенные держателями единой транспортной карты Московской области «Стрелка» (далее – категория 3), рассчитанный как разница между количеством поездок категории 3, умноженным на средний тариф на маршруте, и сумма выручки по</w:t>
      </w:r>
      <w:r w:rsid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3, подтвержденная </w:t>
      </w:r>
      <w:r w:rsidR="00B048B4">
        <w:rPr>
          <w:rFonts w:ascii="Times New Roman" w:eastAsia="Times New Roman" w:hAnsi="Times New Roman" w:cs="Times New Roman"/>
          <w:sz w:val="28"/>
          <w:szCs w:val="28"/>
          <w:lang w:eastAsia="ru-RU"/>
        </w:rPr>
        <w:t>ЦБДД МО</w:t>
      </w:r>
      <w:r w:rsid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7060" w:rsidRPr="006A4848" w:rsidRDefault="00727060" w:rsidP="002F066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2F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недополученных доходов за поездки, совершенные держателям единой транспортной карты Московской области «льготная» (далее – категория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F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рассчитанный как разница между количеством поездок категории 2, умноженным на средний тариф на маршруте, и сумма выручки по категории 2,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подтвержденная </w:t>
      </w:r>
      <w:r w:rsidR="00B048B4">
        <w:rPr>
          <w:rFonts w:ascii="Times New Roman" w:eastAsia="Times New Roman" w:hAnsi="Times New Roman" w:cs="Times New Roman"/>
          <w:sz w:val="28"/>
          <w:szCs w:val="28"/>
          <w:lang w:eastAsia="ru-RU"/>
        </w:rPr>
        <w:t>ЦБДД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21. Уполномоченная организация проводит сбор, обработку, проверку и анализ информации, указанной в подпункте "б" подпункта 6 пункта 10 настоящего Порядка, и подтверждает ее посредством визирования уполномоченным должностным лицом уполномоченной организации.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Перечисление Субсидии </w:t>
      </w:r>
      <w:r w:rsidR="001B3B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</w:t>
      </w:r>
      <w:r w:rsidR="00CA554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декабрь текущего финансового года осуществляется </w:t>
      </w:r>
      <w:r w:rsidRPr="004E5E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бюджета Московской области в очередном финансовом году на основании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указанной в подпункте 6 пункта 10 настоящего Порядка, без 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повторного представления документов, указанных в подпунктах 1 - 5 пункта 10 настоящего Порядка.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23. Результатом предоставления Субсидии для Получателей субсидии является обеспечение 100 процентов поездок отдельных категорий граждан в текущем году, подтвержденных уполномоченной организацией и транспортными организациями.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Отчетность о достижении результата предоставления Субсидии направляется в </w:t>
      </w:r>
      <w:r w:rsidR="001B3B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</w:t>
      </w:r>
      <w:r w:rsidRPr="004E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установленной типовой формой соглашения о предоставлении субсидии, утвержденной </w:t>
      </w:r>
      <w:r w:rsidR="00A55A74" w:rsidRPr="004E5E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 постановлением Администрации</w:t>
      </w:r>
      <w:r w:rsidRPr="004E5E4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сроки, установленные соглашением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="001B3B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органы финансового контроля осуществляют обязательную проверку соблюдения условий, целей и порядка предоставления Субсидии Получателями субсидий.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подлежит возврату в бюджет </w:t>
      </w:r>
      <w:r w:rsidR="006B06F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случае несоблюдения Получателями субсидий цели, условий и порядка предоставления Субсидии, выявленного по фактам проверок, проведенных </w:t>
      </w:r>
      <w:r w:rsidR="001B3B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уполномоченным органом финансового контроля.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Получатели субсидии несут ответственность за соблюдение цели, порядка, сроков и условий предоставления Субсидий, возврата Субсидии в бюджет </w:t>
      </w:r>
      <w:r w:rsidR="000A3C1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которого осуществляется предоставление Субсидии в соответствии с настоящим Порядком: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случае нарушения Получателем субсидии условий, установленных при ее предоставлении, выявленного по фактам проверок, проведенных </w:t>
      </w:r>
      <w:r w:rsidR="001B3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уполномоченным органом финансового контроля;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случае </w:t>
      </w:r>
      <w:proofErr w:type="spellStart"/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Субсидии, указанного в пункте 23 настоящего Порядка.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При наличии оснований, установленных пунктом 26 настоящего Порядка, </w:t>
      </w:r>
      <w:r w:rsidR="001B3B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Получателю субсидии акт о нарушении условий предоставления Субсидии (далее - акт), в котором указываются выявленные нарушения, сумма, сроки, код бюджетной классификации Российской Федерации, по которому должен быть осуществлен возврат Субсидии, реквизиты банковского счета, на которые должны быть перечислены средства.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подлежат возврату в доход бюджета </w:t>
      </w:r>
      <w:r w:rsidR="00F64A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30 календарных дней со дня получения Получателем субсидии акта.</w:t>
      </w:r>
    </w:p>
    <w:p w:rsidR="00B563F4" w:rsidRPr="00B563F4" w:rsidRDefault="00B563F4" w:rsidP="00180B1B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неисполнения Получателем субсидии возврата Субсидии </w:t>
      </w:r>
      <w:r w:rsidR="001B3B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 взыскание в порядке, установленном законодательством Российской Федерации.</w:t>
      </w:r>
    </w:p>
    <w:p w:rsidR="009F6286" w:rsidRDefault="00B563F4" w:rsidP="00950B4D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bookmarkStart w:id="0" w:name="_GoBack"/>
      <w:bookmarkEnd w:id="0"/>
    </w:p>
    <w:p w:rsidR="00B563F4" w:rsidRPr="00B563F4" w:rsidRDefault="00B563F4" w:rsidP="00180B1B">
      <w:pPr>
        <w:spacing w:after="0" w:line="276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B563F4" w:rsidRPr="00B563F4" w:rsidRDefault="003C4526" w:rsidP="003C4526">
      <w:pPr>
        <w:spacing w:after="0" w:line="276" w:lineRule="auto"/>
        <w:ind w:left="5103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</w:p>
    <w:p w:rsidR="00B563F4" w:rsidRPr="00B563F4" w:rsidRDefault="00B563F4" w:rsidP="00180B1B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63F4" w:rsidRPr="00B563F4" w:rsidRDefault="00B563F4" w:rsidP="00180B1B">
      <w:pPr>
        <w:spacing w:after="0" w:line="276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B563F4" w:rsidRDefault="00B563F4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F26D3" w:rsidRDefault="00DF26D3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6D3" w:rsidRPr="00B563F4" w:rsidRDefault="00DF26D3" w:rsidP="00180B1B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563F4" w:rsidRPr="00B563F4" w:rsidRDefault="00B563F4" w:rsidP="003C4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(ЗАЯВКА)</w:t>
      </w:r>
    </w:p>
    <w:p w:rsidR="00B563F4" w:rsidRPr="00B563F4" w:rsidRDefault="00B563F4" w:rsidP="00352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получение из бюджета </w:t>
      </w:r>
      <w:r w:rsidR="0026211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на возмещение</w:t>
      </w:r>
      <w:r w:rsidR="0026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недополученных доходов,</w:t>
      </w:r>
      <w:r w:rsidR="00262115" w:rsidRPr="00262115">
        <w:t xml:space="preserve"> </w:t>
      </w:r>
      <w:r w:rsidR="00950B4D" w:rsidRPr="00950B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возникающих при выполнении работ автомобильным транспортом по маршрутам регулярных перевозок по нерегулируемым тарифам по перевозке отдельных категорий граждан для которых установлены меры социальной поддержки в Московской области, а также держателям социальных карт жителя Московской области с установленным транспортным приложением, держателям единой транспортной карты Московской области «льготная» и держателям льготных единых транспортных карт учащихся и учащихся сельской местности Московской области</w:t>
      </w:r>
    </w:p>
    <w:p w:rsidR="00B563F4" w:rsidRPr="00B563F4" w:rsidRDefault="00B563F4" w:rsidP="001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</w:t>
      </w:r>
    </w:p>
    <w:p w:rsidR="00B563F4" w:rsidRPr="00B563F4" w:rsidRDefault="00B563F4" w:rsidP="001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B563F4" w:rsidRPr="00B563F4" w:rsidRDefault="00B563F4" w:rsidP="001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(наименование Получателя субсидии, ИНН, КПП, адрес)</w:t>
      </w:r>
    </w:p>
    <w:p w:rsidR="003C4526" w:rsidRDefault="00262115" w:rsidP="00352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3F4"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Порядком  предоставления  из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Одинцовского городского округа </w:t>
      </w:r>
      <w:r w:rsidR="00B563F4"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 юридическим  лицам  и  (или)  индивидуальным  предпринимателям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  недополученных </w:t>
      </w:r>
      <w:r w:rsidR="00352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доходов, </w:t>
      </w:r>
      <w:r w:rsidR="00702E98" w:rsidRPr="00702E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возникающих при выполнении работ по перевозке на автомобильном транспорте по маршрутам регулярных перевозок по нерегулируемым тарифам</w:t>
      </w:r>
      <w:r w:rsidR="00B563F4"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2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702E98" w:rsidRPr="00702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реализации</w:t>
      </w:r>
      <w:r w:rsidR="00702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02.04  </w:t>
      </w:r>
      <w:r w:rsidR="00702E98" w:rsidRPr="00702E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Одинцовского городского округа «Развитие и функционирование дорожно-транспортного комплекса», утвержденной Постановлением Администрации Одинцовского городского округа Московск</w:t>
      </w:r>
      <w:r w:rsidR="00A21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области от 30.10.2019 № 1260 </w:t>
      </w:r>
      <w:r w:rsidR="003C45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Порядок), просит</w:t>
      </w:r>
    </w:p>
    <w:p w:rsidR="00B563F4" w:rsidRPr="00B563F4" w:rsidRDefault="00B563F4" w:rsidP="003C4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3C4526" w:rsidRDefault="00B563F4" w:rsidP="003C4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(наименование Главного распорядителя средств бюджета </w:t>
      </w:r>
      <w:r w:rsidR="003C45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_____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C452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</w:p>
    <w:p w:rsidR="00B563F4" w:rsidRPr="00B563F4" w:rsidRDefault="003C4526" w:rsidP="003C4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субсидию в размере </w:t>
      </w:r>
      <w:r w:rsidR="00B563F4"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B563F4" w:rsidRPr="00B563F4" w:rsidRDefault="00B563F4" w:rsidP="003C4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(сумма прописью)</w:t>
      </w:r>
    </w:p>
    <w:p w:rsidR="00B563F4" w:rsidRPr="00B563F4" w:rsidRDefault="00B563F4" w:rsidP="003C4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в целях _________________________________.</w:t>
      </w:r>
    </w:p>
    <w:p w:rsidR="00B563F4" w:rsidRDefault="00B563F4" w:rsidP="001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C4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(целевое назначение субсидии)</w:t>
      </w:r>
    </w:p>
    <w:p w:rsidR="0035271A" w:rsidRPr="00B563F4" w:rsidRDefault="0035271A" w:rsidP="001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B563F4" w:rsidRPr="00B563F4" w:rsidRDefault="00B563F4" w:rsidP="001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┌─┐</w:t>
      </w:r>
    </w:p>
    <w:p w:rsidR="00B563F4" w:rsidRPr="00B563F4" w:rsidRDefault="00B563F4" w:rsidP="001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│ </w:t>
      </w:r>
      <w:r w:rsidR="003C4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│ Согласен        на         публикацию     </w:t>
      </w:r>
      <w:proofErr w:type="gramStart"/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размещение)         в</w:t>
      </w:r>
    </w:p>
    <w:p w:rsidR="00B563F4" w:rsidRPr="00B563F4" w:rsidRDefault="00B563F4" w:rsidP="001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└─┘ информационно-</w:t>
      </w:r>
      <w:proofErr w:type="gramStart"/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 сети</w:t>
      </w:r>
      <w:proofErr w:type="gramEnd"/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"Интернет"  информации об</w:t>
      </w:r>
      <w:r w:rsidR="003C452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 о  подаваемом  мной  предложении   (заявке)  и   иной</w:t>
      </w:r>
      <w:r w:rsidR="003C452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об организации, связанной с настоящим отбором.</w:t>
      </w:r>
    </w:p>
    <w:p w:rsidR="00B563F4" w:rsidRPr="00B563F4" w:rsidRDefault="00B563F4" w:rsidP="001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63F4" w:rsidRPr="00B563F4" w:rsidRDefault="00B563F4" w:rsidP="001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Опись документов, предусмотренных пунктом 10 Порядка, прилагается.</w:t>
      </w:r>
    </w:p>
    <w:p w:rsidR="00B563F4" w:rsidRPr="00B563F4" w:rsidRDefault="00B563F4" w:rsidP="001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63F4" w:rsidRPr="00B563F4" w:rsidRDefault="00B563F4" w:rsidP="001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________ л. в ед. экз.</w:t>
      </w:r>
    </w:p>
    <w:p w:rsidR="00B563F4" w:rsidRPr="00B563F4" w:rsidRDefault="00B563F4" w:rsidP="001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63F4" w:rsidRPr="00B563F4" w:rsidRDefault="00B563F4" w:rsidP="001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</w:t>
      </w:r>
    </w:p>
    <w:p w:rsidR="00B563F4" w:rsidRPr="00B563F4" w:rsidRDefault="00B563F4" w:rsidP="001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 ___________________ _______________________________</w:t>
      </w:r>
    </w:p>
    <w:p w:rsidR="00B563F4" w:rsidRPr="00B563F4" w:rsidRDefault="00B563F4" w:rsidP="001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</w:t>
      </w:r>
      <w:proofErr w:type="gramStart"/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должность)   </w:t>
      </w:r>
      <w:proofErr w:type="gramEnd"/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(подпись)           (расшифровка подписи)</w:t>
      </w:r>
    </w:p>
    <w:p w:rsidR="00B563F4" w:rsidRPr="00B563F4" w:rsidRDefault="00B563F4" w:rsidP="001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B563F4" w:rsidRPr="00B563F4" w:rsidRDefault="00B563F4" w:rsidP="001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 20__ г.</w:t>
      </w:r>
    </w:p>
    <w:p w:rsidR="00B563F4" w:rsidRPr="00B563F4" w:rsidRDefault="00B563F4" w:rsidP="00180B1B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63F4" w:rsidRPr="00B563F4" w:rsidRDefault="00B563F4" w:rsidP="00180B1B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63F4" w:rsidRPr="00B563F4" w:rsidRDefault="00B563F4" w:rsidP="00180B1B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63F4" w:rsidRPr="00B563F4" w:rsidRDefault="00B563F4" w:rsidP="00180B1B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63F4" w:rsidRDefault="00B563F4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4526" w:rsidRDefault="003C4526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26" w:rsidRDefault="003C4526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26" w:rsidRDefault="003C4526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26" w:rsidRDefault="003C4526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26" w:rsidRDefault="003C4526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26" w:rsidRDefault="003C4526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26" w:rsidRDefault="003C4526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26" w:rsidRDefault="003C4526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26" w:rsidRDefault="003C4526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26" w:rsidRDefault="003C4526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26" w:rsidRDefault="003C4526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26" w:rsidRDefault="003C4526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26" w:rsidRDefault="003C4526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26" w:rsidRDefault="003C4526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26" w:rsidRDefault="003C4526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26" w:rsidRDefault="003C4526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26" w:rsidRDefault="003C4526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26" w:rsidRDefault="003C4526" w:rsidP="00180B1B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563F4" w:rsidRPr="00B563F4" w:rsidRDefault="00B563F4" w:rsidP="00180B1B">
      <w:pPr>
        <w:spacing w:after="0" w:line="276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B563F4" w:rsidRPr="00B563F4" w:rsidRDefault="003C4526" w:rsidP="003C4526">
      <w:pPr>
        <w:spacing w:after="0" w:line="276" w:lineRule="auto"/>
        <w:ind w:left="5103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C4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</w:p>
    <w:p w:rsidR="00B563F4" w:rsidRPr="00B563F4" w:rsidRDefault="00B563F4" w:rsidP="00180B1B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63F4" w:rsidRPr="00B563F4" w:rsidRDefault="00B563F4" w:rsidP="00180B1B">
      <w:pPr>
        <w:spacing w:after="0" w:line="276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B563F4" w:rsidRPr="00B563F4" w:rsidRDefault="00B563F4" w:rsidP="00180B1B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63F4" w:rsidRPr="00B563F4" w:rsidRDefault="00B563F4" w:rsidP="003C4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950B4D" w:rsidRPr="00950B4D" w:rsidRDefault="00B563F4" w:rsidP="00950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950B4D" w:rsidRPr="00950B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 количестве поездок, совершенных отдельными категориями</w:t>
      </w:r>
    </w:p>
    <w:p w:rsidR="00950B4D" w:rsidRPr="00950B4D" w:rsidRDefault="00950B4D" w:rsidP="00950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B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и об объеме недополученных доходов в связи с перевозкой</w:t>
      </w:r>
    </w:p>
    <w:p w:rsidR="00950B4D" w:rsidRDefault="00950B4D" w:rsidP="00950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B4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автомобильным транспортом по маршрутам регулярных перевозок по нерегулируемым</w:t>
      </w:r>
      <w:r w:rsidR="00DE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B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тарифам отдельных категорий граждан</w:t>
      </w:r>
    </w:p>
    <w:p w:rsidR="00B563F4" w:rsidRPr="00B563F4" w:rsidRDefault="00B563F4" w:rsidP="00950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____________________ 20____ г.</w:t>
      </w:r>
    </w:p>
    <w:p w:rsidR="00B563F4" w:rsidRPr="00B563F4" w:rsidRDefault="00B563F4" w:rsidP="001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C4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(период)</w:t>
      </w:r>
    </w:p>
    <w:p w:rsidR="00B563F4" w:rsidRPr="00B563F4" w:rsidRDefault="00B563F4" w:rsidP="00180B1B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63F4" w:rsidRPr="00B563F4" w:rsidRDefault="003C4526" w:rsidP="003C4526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C45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63F4" w:rsidRPr="00B563F4" w:rsidRDefault="00B563F4" w:rsidP="00180B1B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63F4" w:rsidRPr="00B563F4" w:rsidRDefault="00B563F4" w:rsidP="00180B1B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63F4" w:rsidRPr="00B563F4" w:rsidRDefault="00B563F4" w:rsidP="00180B1B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63F4" w:rsidRDefault="00B563F4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B67EC" w:rsidRDefault="007B67EC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1A" w:rsidRDefault="0035271A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1A" w:rsidRDefault="0035271A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1A" w:rsidRDefault="0035271A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1A" w:rsidRDefault="0035271A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1A" w:rsidRDefault="0035271A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1A" w:rsidRDefault="0035271A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1A" w:rsidRDefault="0035271A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1A" w:rsidRDefault="0035271A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1A" w:rsidRDefault="0035271A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1A" w:rsidRDefault="0035271A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1A" w:rsidRDefault="0035271A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1A" w:rsidRDefault="0035271A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1A" w:rsidRDefault="0035271A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1A" w:rsidRDefault="0035271A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1A" w:rsidRDefault="0035271A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1A" w:rsidRDefault="0035271A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1A" w:rsidRDefault="0035271A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515" w:rsidRDefault="00885515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515" w:rsidRDefault="00885515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72A" w:rsidRDefault="00A2172A" w:rsidP="00180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3F4" w:rsidRPr="00B563F4" w:rsidRDefault="00B563F4" w:rsidP="00180B1B">
      <w:pPr>
        <w:spacing w:after="0" w:line="276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B563F4" w:rsidRPr="00B563F4" w:rsidRDefault="003C4526" w:rsidP="003C4526">
      <w:pPr>
        <w:spacing w:after="0" w:line="276" w:lineRule="auto"/>
        <w:ind w:left="5103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C4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</w:p>
    <w:p w:rsidR="00B563F4" w:rsidRPr="00B563F4" w:rsidRDefault="00B563F4" w:rsidP="00180B1B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63F4" w:rsidRPr="00B563F4" w:rsidRDefault="00B563F4" w:rsidP="00180B1B">
      <w:pPr>
        <w:spacing w:after="0" w:line="276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B563F4" w:rsidRPr="00B563F4" w:rsidRDefault="00B563F4" w:rsidP="00180B1B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63F4" w:rsidRPr="00B563F4" w:rsidRDefault="00B563F4" w:rsidP="00180B1B">
      <w:pPr>
        <w:spacing w:after="0" w:line="276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B563F4" w:rsidRPr="00B563F4" w:rsidRDefault="00B563F4" w:rsidP="00180B1B">
      <w:pPr>
        <w:spacing w:after="0" w:line="276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размере субсидий из бюджета </w:t>
      </w:r>
      <w:r w:rsidR="0020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Одинцовского </w:t>
      </w:r>
      <w:r w:rsidR="003C4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B563F4" w:rsidRPr="00B563F4" w:rsidRDefault="00B563F4" w:rsidP="00885515">
      <w:pPr>
        <w:spacing w:after="0" w:line="276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недополученных доходов, </w:t>
      </w:r>
      <w:r w:rsidR="00CA39EF" w:rsidRPr="00CA39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возникающих при выполнении работ автомобильным транспортом по маршрутам регулярных перевозок по нерегулируемым тарифам по перевозке отдельных категорий граждан для которых установлены меры социальной поддержки в Московской области, а также держателям социальных карт жителя Московской области с установленным транспортным приложением, держателям единой транспортной карты Московской области «льготная» и держателям льготных единых транспортных карт учащихся и учащихся сельской местности Московской области</w:t>
      </w:r>
    </w:p>
    <w:p w:rsidR="00B563F4" w:rsidRPr="00B563F4" w:rsidRDefault="00B563F4" w:rsidP="00180B1B">
      <w:pPr>
        <w:spacing w:after="0" w:line="276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___________________ 20___ г.</w:t>
      </w:r>
    </w:p>
    <w:p w:rsidR="00B563F4" w:rsidRPr="00B563F4" w:rsidRDefault="00B563F4" w:rsidP="003C4526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4F2D" w:rsidRDefault="00244F2D" w:rsidP="00180B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ACF" w:rsidRDefault="00183ACF" w:rsidP="00180B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ACF" w:rsidRDefault="00183ACF" w:rsidP="00180B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ACF" w:rsidRDefault="00183ACF" w:rsidP="00180B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ACF" w:rsidRDefault="00183ACF" w:rsidP="00180B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ACF" w:rsidRDefault="00183ACF" w:rsidP="00180B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ACF" w:rsidRDefault="00183ACF" w:rsidP="00180B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ACF" w:rsidRDefault="00183ACF" w:rsidP="00180B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83ACF" w:rsidSect="00B563F4">
      <w:foot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A8F" w:rsidRDefault="00524A8F" w:rsidP="00C02364">
      <w:pPr>
        <w:spacing w:after="0" w:line="240" w:lineRule="auto"/>
      </w:pPr>
      <w:r>
        <w:separator/>
      </w:r>
    </w:p>
  </w:endnote>
  <w:endnote w:type="continuationSeparator" w:id="0">
    <w:p w:rsidR="00524A8F" w:rsidRDefault="00524A8F" w:rsidP="00C0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64" w:rsidRDefault="00C023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A8F" w:rsidRDefault="00524A8F" w:rsidP="00C02364">
      <w:pPr>
        <w:spacing w:after="0" w:line="240" w:lineRule="auto"/>
      </w:pPr>
      <w:r>
        <w:separator/>
      </w:r>
    </w:p>
  </w:footnote>
  <w:footnote w:type="continuationSeparator" w:id="0">
    <w:p w:rsidR="00524A8F" w:rsidRDefault="00524A8F" w:rsidP="00C023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D5"/>
    <w:rsid w:val="00001E4E"/>
    <w:rsid w:val="00016427"/>
    <w:rsid w:val="00060CE6"/>
    <w:rsid w:val="000753A8"/>
    <w:rsid w:val="00082839"/>
    <w:rsid w:val="000A3C19"/>
    <w:rsid w:val="000A559B"/>
    <w:rsid w:val="000B48CD"/>
    <w:rsid w:val="000B5109"/>
    <w:rsid w:val="000C5E77"/>
    <w:rsid w:val="00124671"/>
    <w:rsid w:val="00163D00"/>
    <w:rsid w:val="00165FD0"/>
    <w:rsid w:val="00176F94"/>
    <w:rsid w:val="00180B1B"/>
    <w:rsid w:val="00183ACF"/>
    <w:rsid w:val="001927A5"/>
    <w:rsid w:val="001A088E"/>
    <w:rsid w:val="001B3BFF"/>
    <w:rsid w:val="001C36A3"/>
    <w:rsid w:val="00201C3D"/>
    <w:rsid w:val="002158DE"/>
    <w:rsid w:val="00244AED"/>
    <w:rsid w:val="00244F2D"/>
    <w:rsid w:val="00262115"/>
    <w:rsid w:val="00290020"/>
    <w:rsid w:val="002B4CDD"/>
    <w:rsid w:val="002B6DB7"/>
    <w:rsid w:val="002C7BF3"/>
    <w:rsid w:val="002C7DD7"/>
    <w:rsid w:val="002D6F54"/>
    <w:rsid w:val="002E0986"/>
    <w:rsid w:val="002F066E"/>
    <w:rsid w:val="0035271A"/>
    <w:rsid w:val="0037727D"/>
    <w:rsid w:val="00377B32"/>
    <w:rsid w:val="00380FA7"/>
    <w:rsid w:val="00385154"/>
    <w:rsid w:val="00394382"/>
    <w:rsid w:val="00395957"/>
    <w:rsid w:val="003A5A1B"/>
    <w:rsid w:val="003C1486"/>
    <w:rsid w:val="003C4526"/>
    <w:rsid w:val="00401DBF"/>
    <w:rsid w:val="004039F3"/>
    <w:rsid w:val="00427F4D"/>
    <w:rsid w:val="00492602"/>
    <w:rsid w:val="004A1294"/>
    <w:rsid w:val="004E5E42"/>
    <w:rsid w:val="004F0D5E"/>
    <w:rsid w:val="005220DB"/>
    <w:rsid w:val="00524A8F"/>
    <w:rsid w:val="005914E9"/>
    <w:rsid w:val="005958AE"/>
    <w:rsid w:val="00597328"/>
    <w:rsid w:val="005C52C3"/>
    <w:rsid w:val="006008ED"/>
    <w:rsid w:val="006060AE"/>
    <w:rsid w:val="00635246"/>
    <w:rsid w:val="00636749"/>
    <w:rsid w:val="006676F1"/>
    <w:rsid w:val="006B06F5"/>
    <w:rsid w:val="00702E98"/>
    <w:rsid w:val="00722B1D"/>
    <w:rsid w:val="00725ED8"/>
    <w:rsid w:val="00727060"/>
    <w:rsid w:val="00744CFA"/>
    <w:rsid w:val="007937C4"/>
    <w:rsid w:val="007B67EC"/>
    <w:rsid w:val="007C71AC"/>
    <w:rsid w:val="007E1496"/>
    <w:rsid w:val="007E40F6"/>
    <w:rsid w:val="008416CD"/>
    <w:rsid w:val="0087302F"/>
    <w:rsid w:val="00885515"/>
    <w:rsid w:val="008A26F7"/>
    <w:rsid w:val="008A69FC"/>
    <w:rsid w:val="008C28AF"/>
    <w:rsid w:val="008C7FB7"/>
    <w:rsid w:val="00900547"/>
    <w:rsid w:val="009237D8"/>
    <w:rsid w:val="00924D6B"/>
    <w:rsid w:val="00950B4D"/>
    <w:rsid w:val="009542A9"/>
    <w:rsid w:val="00991603"/>
    <w:rsid w:val="009A0FE3"/>
    <w:rsid w:val="009F6286"/>
    <w:rsid w:val="00A0651C"/>
    <w:rsid w:val="00A20BDD"/>
    <w:rsid w:val="00A2172A"/>
    <w:rsid w:val="00A309D0"/>
    <w:rsid w:val="00A4601F"/>
    <w:rsid w:val="00A4654C"/>
    <w:rsid w:val="00A55A74"/>
    <w:rsid w:val="00A5604B"/>
    <w:rsid w:val="00AC5B43"/>
    <w:rsid w:val="00B048B4"/>
    <w:rsid w:val="00B50EC5"/>
    <w:rsid w:val="00B563F4"/>
    <w:rsid w:val="00B6449C"/>
    <w:rsid w:val="00B64599"/>
    <w:rsid w:val="00B95EAB"/>
    <w:rsid w:val="00BA14ED"/>
    <w:rsid w:val="00BD1F31"/>
    <w:rsid w:val="00BD4A3E"/>
    <w:rsid w:val="00BD56A8"/>
    <w:rsid w:val="00BE6E8A"/>
    <w:rsid w:val="00BF037B"/>
    <w:rsid w:val="00C02364"/>
    <w:rsid w:val="00C04C6D"/>
    <w:rsid w:val="00C136E5"/>
    <w:rsid w:val="00C13906"/>
    <w:rsid w:val="00C277EA"/>
    <w:rsid w:val="00C40B5B"/>
    <w:rsid w:val="00C63714"/>
    <w:rsid w:val="00C642B1"/>
    <w:rsid w:val="00CA39EF"/>
    <w:rsid w:val="00CA5548"/>
    <w:rsid w:val="00CA62BF"/>
    <w:rsid w:val="00CA6635"/>
    <w:rsid w:val="00CD1E28"/>
    <w:rsid w:val="00CF02B9"/>
    <w:rsid w:val="00CF2D4A"/>
    <w:rsid w:val="00D04E98"/>
    <w:rsid w:val="00DB6FF2"/>
    <w:rsid w:val="00DC590C"/>
    <w:rsid w:val="00DD5C3B"/>
    <w:rsid w:val="00DE61DB"/>
    <w:rsid w:val="00DF26D3"/>
    <w:rsid w:val="00E01A99"/>
    <w:rsid w:val="00E37DBD"/>
    <w:rsid w:val="00E41805"/>
    <w:rsid w:val="00E5487F"/>
    <w:rsid w:val="00EA23A7"/>
    <w:rsid w:val="00ED531D"/>
    <w:rsid w:val="00ED77D5"/>
    <w:rsid w:val="00ED7CBA"/>
    <w:rsid w:val="00EF1453"/>
    <w:rsid w:val="00EF1624"/>
    <w:rsid w:val="00F07F7F"/>
    <w:rsid w:val="00F273D5"/>
    <w:rsid w:val="00F64A90"/>
    <w:rsid w:val="00FA0B3B"/>
    <w:rsid w:val="00FC0BBF"/>
    <w:rsid w:val="00FC58AC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3A57"/>
  <w15:chartTrackingRefBased/>
  <w15:docId w15:val="{890A3487-FF15-48D7-96CF-2C0EC329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3F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56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63F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02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364"/>
  </w:style>
  <w:style w:type="paragraph" w:styleId="a6">
    <w:name w:val="footer"/>
    <w:basedOn w:val="a"/>
    <w:link w:val="a7"/>
    <w:uiPriority w:val="99"/>
    <w:unhideWhenUsed/>
    <w:rsid w:val="00C02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364"/>
  </w:style>
  <w:style w:type="paragraph" w:styleId="a8">
    <w:name w:val="Balloon Text"/>
    <w:basedOn w:val="a"/>
    <w:link w:val="a9"/>
    <w:uiPriority w:val="99"/>
    <w:semiHidden/>
    <w:unhideWhenUsed/>
    <w:rsid w:val="00D04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4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7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6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7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3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8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4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9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1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7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2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21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24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32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19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7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2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93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69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75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26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99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6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3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9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41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26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72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4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8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80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9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8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85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5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4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8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49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10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05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5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3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3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0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8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1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11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27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0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21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06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00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1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6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3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05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49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0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2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6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67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6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0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5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20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4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1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39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9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07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56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58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35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5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6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1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8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0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9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75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1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3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4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9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3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863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4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78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26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9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20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2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32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464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8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0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5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8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44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1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9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29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9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6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89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10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3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5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5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8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4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03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5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60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20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86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2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1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7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0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8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1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6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1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5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9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0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2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7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04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8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925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20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07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4466</Words>
  <Characters>25461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Имаметдинов Наиль Фаилевич</dc:creator>
  <cp:keywords/>
  <dc:description/>
  <cp:lastModifiedBy>Поздняков Сергей Николаевич</cp:lastModifiedBy>
  <cp:revision>3</cp:revision>
  <cp:lastPrinted>2021-08-19T07:32:00Z</cp:lastPrinted>
  <dcterms:created xsi:type="dcterms:W3CDTF">2021-08-22T18:02:00Z</dcterms:created>
  <dcterms:modified xsi:type="dcterms:W3CDTF">2021-08-22T18:06:00Z</dcterms:modified>
</cp:coreProperties>
</file>