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Pr="00611358" w:rsidRDefault="00611358" w:rsidP="00611358">
      <w:pPr>
        <w:pStyle w:val="11"/>
        <w:ind w:right="-1" w:firstLine="540"/>
        <w:jc w:val="right"/>
        <w:rPr>
          <w:b/>
        </w:rPr>
      </w:pPr>
      <w:r w:rsidRPr="00611358">
        <w:rPr>
          <w:b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C72EBA" w:rsidRPr="00C72EBA">
        <w:rPr>
          <w:b/>
        </w:rPr>
        <w:t>50:20:0040601:52</w:t>
      </w:r>
      <w:r w:rsidRPr="00E25C45">
        <w:rPr>
          <w:b/>
        </w:rPr>
        <w:t xml:space="preserve">, расположенном по адресу: </w:t>
      </w:r>
      <w:r w:rsidR="00C72EBA" w:rsidRPr="00C72EBA">
        <w:rPr>
          <w:b/>
        </w:rPr>
        <w:t>обл. Московская, р-н Одинцовский, с/о Успенский, д. Борки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Pr="00E25C45">
        <w:rPr>
          <w:rFonts w:ascii="Times New Roman" w:hAnsi="Times New Roman"/>
          <w:sz w:val="28"/>
          <w:szCs w:val="28"/>
        </w:rPr>
        <w:t>Административ</w:t>
      </w:r>
      <w:r w:rsidR="001E59BC">
        <w:rPr>
          <w:rFonts w:ascii="Times New Roman" w:hAnsi="Times New Roman"/>
          <w:sz w:val="28"/>
          <w:szCs w:val="28"/>
        </w:rPr>
        <w:t>ным регламентом предоставления г</w:t>
      </w:r>
      <w:r w:rsidRPr="00E25C45">
        <w:rPr>
          <w:rFonts w:ascii="Times New Roman" w:hAnsi="Times New Roman"/>
          <w:sz w:val="28"/>
          <w:szCs w:val="28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31РВ-313 </w:t>
      </w:r>
      <w:r w:rsidR="001E59BC">
        <w:rPr>
          <w:rFonts w:ascii="Times New Roman" w:hAnsi="Times New Roman"/>
          <w:sz w:val="28"/>
          <w:szCs w:val="28"/>
        </w:rPr>
        <w:t>(</w:t>
      </w:r>
      <w:r w:rsidRPr="00E25C45">
        <w:rPr>
          <w:rFonts w:ascii="Times New Roman" w:hAnsi="Times New Roman"/>
          <w:sz w:val="28"/>
          <w:szCs w:val="28"/>
        </w:rPr>
        <w:t>с изменениями от 30.04.2019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28РВ-183</w:t>
      </w:r>
      <w:r w:rsidR="001E59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решением Совета депутатов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F9204B">
        <w:rPr>
          <w:rFonts w:ascii="Times New Roman" w:hAnsi="Times New Roman"/>
          <w:sz w:val="28"/>
          <w:szCs w:val="28"/>
        </w:rPr>
        <w:t>30.04.2020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F9204B">
        <w:rPr>
          <w:rFonts w:ascii="Times New Roman" w:hAnsi="Times New Roman"/>
          <w:sz w:val="28"/>
          <w:szCs w:val="28"/>
        </w:rPr>
        <w:t>24/16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09.06.2020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>№ 14/17)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о результатах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611358">
        <w:rPr>
          <w:rFonts w:ascii="Times New Roman" w:hAnsi="Times New Roman"/>
          <w:sz w:val="28"/>
          <w:szCs w:val="28"/>
        </w:rPr>
        <w:t>________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055F20">
        <w:rPr>
          <w:rFonts w:ascii="Times New Roman" w:hAnsi="Times New Roman"/>
          <w:sz w:val="28"/>
          <w:szCs w:val="28"/>
        </w:rPr>
        <w:t>____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01173E">
        <w:rPr>
          <w:rFonts w:ascii="Times New Roman" w:hAnsi="Times New Roman"/>
          <w:sz w:val="28"/>
          <w:szCs w:val="28"/>
        </w:rPr>
        <w:t>_______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1E59BC">
        <w:rPr>
          <w:rFonts w:ascii="Times New Roman" w:hAnsi="Times New Roman"/>
          <w:sz w:val="28"/>
          <w:szCs w:val="28"/>
        </w:rPr>
        <w:t>аключение</w:t>
      </w:r>
      <w:r w:rsidR="00C72737">
        <w:rPr>
          <w:rFonts w:ascii="Times New Roman" w:hAnsi="Times New Roman"/>
          <w:sz w:val="28"/>
          <w:szCs w:val="28"/>
        </w:rPr>
        <w:t xml:space="preserve"> о </w:t>
      </w:r>
      <w:r w:rsidR="00B42FAE">
        <w:rPr>
          <w:rFonts w:ascii="Times New Roman" w:hAnsi="Times New Roman"/>
          <w:sz w:val="28"/>
          <w:szCs w:val="28"/>
        </w:rPr>
        <w:t xml:space="preserve">соблюдении </w:t>
      </w:r>
      <w:r w:rsidR="00B42FAE">
        <w:rPr>
          <w:rFonts w:ascii="Times New Roman" w:hAnsi="Times New Roman"/>
          <w:sz w:val="28"/>
          <w:szCs w:val="28"/>
        </w:rPr>
        <w:lastRenderedPageBreak/>
        <w:t xml:space="preserve">требований технических регламентов для объектов капитального строительства </w:t>
      </w:r>
      <w:r w:rsidR="001E59BC">
        <w:rPr>
          <w:rFonts w:ascii="Times New Roman" w:hAnsi="Times New Roman"/>
          <w:sz w:val="28"/>
          <w:szCs w:val="28"/>
        </w:rPr>
        <w:br/>
      </w:r>
      <w:r w:rsidR="00B42FAE">
        <w:rPr>
          <w:rFonts w:ascii="Times New Roman" w:hAnsi="Times New Roman"/>
          <w:sz w:val="28"/>
          <w:szCs w:val="28"/>
        </w:rPr>
        <w:t>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055F20">
        <w:rPr>
          <w:rFonts w:ascii="Times New Roman" w:hAnsi="Times New Roman"/>
          <w:sz w:val="28"/>
          <w:szCs w:val="28"/>
        </w:rPr>
        <w:t>ООО «</w:t>
      </w:r>
      <w:r w:rsidR="00C72EBA">
        <w:rPr>
          <w:rFonts w:ascii="Times New Roman" w:hAnsi="Times New Roman"/>
          <w:sz w:val="28"/>
          <w:szCs w:val="28"/>
        </w:rPr>
        <w:t>Организация строительства</w:t>
      </w:r>
      <w:r w:rsidR="00AF0042">
        <w:rPr>
          <w:rFonts w:ascii="Times New Roman" w:hAnsi="Times New Roman"/>
          <w:sz w:val="28"/>
          <w:szCs w:val="28"/>
        </w:rPr>
        <w:t>»</w:t>
      </w:r>
      <w:r w:rsidR="00C72737">
        <w:rPr>
          <w:rFonts w:ascii="Times New Roman" w:hAnsi="Times New Roman"/>
          <w:sz w:val="28"/>
          <w:szCs w:val="28"/>
        </w:rPr>
        <w:t xml:space="preserve"> (регистрационный номер </w:t>
      </w:r>
      <w:r w:rsidR="00283DAC">
        <w:rPr>
          <w:rFonts w:ascii="Times New Roman" w:hAnsi="Times New Roman"/>
          <w:sz w:val="28"/>
          <w:szCs w:val="28"/>
        </w:rPr>
        <w:t xml:space="preserve">от 17.04.2017 № 1639 </w:t>
      </w:r>
      <w:r w:rsidR="00C72737">
        <w:rPr>
          <w:rFonts w:ascii="Times New Roman" w:hAnsi="Times New Roman"/>
          <w:sz w:val="28"/>
          <w:szCs w:val="28"/>
        </w:rPr>
        <w:t xml:space="preserve">в реестре членов саморегулируемой организации </w:t>
      </w:r>
      <w:r w:rsidR="00283DAC">
        <w:rPr>
          <w:rFonts w:ascii="Times New Roman" w:hAnsi="Times New Roman"/>
          <w:sz w:val="28"/>
          <w:szCs w:val="28"/>
        </w:rPr>
        <w:t xml:space="preserve">Ассоциация </w:t>
      </w:r>
      <w:r w:rsidR="00055F20" w:rsidRPr="00137C09">
        <w:rPr>
          <w:rFonts w:ascii="Times New Roman" w:hAnsi="Times New Roman"/>
          <w:sz w:val="28"/>
          <w:szCs w:val="28"/>
        </w:rPr>
        <w:t>«</w:t>
      </w:r>
      <w:r w:rsidR="00283DAC">
        <w:rPr>
          <w:rFonts w:ascii="Times New Roman" w:hAnsi="Times New Roman"/>
          <w:sz w:val="28"/>
          <w:szCs w:val="28"/>
        </w:rPr>
        <w:t>Объединение градостроительного планирования и проектирования</w:t>
      </w:r>
      <w:r w:rsidR="00055F20" w:rsidRPr="00137C09">
        <w:rPr>
          <w:rFonts w:ascii="Times New Roman" w:hAnsi="Times New Roman"/>
          <w:sz w:val="28"/>
          <w:szCs w:val="28"/>
        </w:rPr>
        <w:t>»</w:t>
      </w:r>
      <w:r w:rsidR="002863CB" w:rsidRPr="00137C09">
        <w:rPr>
          <w:rFonts w:ascii="Times New Roman" w:hAnsi="Times New Roman"/>
          <w:sz w:val="28"/>
          <w:szCs w:val="28"/>
        </w:rPr>
        <w:t xml:space="preserve"> </w:t>
      </w:r>
      <w:r w:rsidR="00283DAC">
        <w:rPr>
          <w:rFonts w:ascii="Times New Roman" w:hAnsi="Times New Roman"/>
          <w:sz w:val="28"/>
          <w:szCs w:val="28"/>
        </w:rPr>
        <w:t>№ СРО-П-021-28082009</w:t>
      </w:r>
      <w:r w:rsidR="00055F20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Pr="00E25C45">
        <w:t>на земельном участке с кадастровым номером</w:t>
      </w:r>
      <w:r w:rsidRPr="0069751C">
        <w:t xml:space="preserve"> </w:t>
      </w:r>
      <w:r w:rsidR="002C67A9" w:rsidRPr="002C67A9">
        <w:t>50:20:0040601:52</w:t>
      </w:r>
      <w:r w:rsidRPr="00055F20">
        <w:t xml:space="preserve">, </w:t>
      </w:r>
      <w:r w:rsidRPr="00E25C45">
        <w:t xml:space="preserve">площадью </w:t>
      </w:r>
      <w:r w:rsidR="002C67A9">
        <w:t>2010</w:t>
      </w:r>
      <w:r w:rsidRPr="00E25C45">
        <w:t xml:space="preserve"> кв.</w:t>
      </w:r>
      <w:r w:rsidR="001E59BC">
        <w:t xml:space="preserve"> </w:t>
      </w:r>
      <w:r w:rsidRPr="00E25C45">
        <w:t xml:space="preserve">м, расположенном по адресу: </w:t>
      </w:r>
      <w:r w:rsidR="002C67A9">
        <w:br/>
      </w:r>
      <w:r w:rsidR="002C67A9" w:rsidRPr="002C67A9">
        <w:t>обл. Московская, р-н Одинцовский, с/о Успенский, д. Борки</w:t>
      </w:r>
      <w:r w:rsidR="001E59BC">
        <w:t>,</w:t>
      </w:r>
      <w:r w:rsidR="00985881">
        <w:t xml:space="preserve"> в части</w:t>
      </w:r>
      <w:r w:rsidR="00AF7591" w:rsidRPr="0010161D">
        <w:t xml:space="preserve"> </w:t>
      </w:r>
      <w:r w:rsidR="002C67A9">
        <w:t xml:space="preserve">уменьшения минимальных отступов: до 0.7 м от южной границы, до 1.0 м </w:t>
      </w:r>
      <w:r w:rsidR="002C67A9">
        <w:br/>
        <w:t>от западной границы, до 0.9 м от восточной границы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08099C" w:rsidRPr="00E25C45">
        <w:rPr>
          <w:rFonts w:ascii="Times New Roman" w:hAnsi="Times New Roman"/>
          <w:sz w:val="28"/>
          <w:szCs w:val="28"/>
        </w:rPr>
        <w:t xml:space="preserve"> Интернет-портале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2C67A9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2C67A9">
        <w:rPr>
          <w:rFonts w:ascii="Times New Roman" w:hAnsi="Times New Roman"/>
          <w:sz w:val="28"/>
          <w:szCs w:val="28"/>
        </w:rPr>
        <w:t xml:space="preserve">председателя </w:t>
      </w:r>
    </w:p>
    <w:p w:rsidR="002C67A9" w:rsidRDefault="002C67A9" w:rsidP="002C67A9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2C67A9">
      <w:pPr>
        <w:pStyle w:val="3"/>
        <w:spacing w:after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 w:rsidR="003D1CCB">
        <w:rPr>
          <w:rFonts w:ascii="Times New Roman" w:hAnsi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37C09"/>
    <w:rsid w:val="001E59BC"/>
    <w:rsid w:val="00283DAC"/>
    <w:rsid w:val="002863CB"/>
    <w:rsid w:val="002C67A9"/>
    <w:rsid w:val="00303467"/>
    <w:rsid w:val="00381DD2"/>
    <w:rsid w:val="003D1CCB"/>
    <w:rsid w:val="005611E1"/>
    <w:rsid w:val="005616BC"/>
    <w:rsid w:val="005D4EBD"/>
    <w:rsid w:val="00611358"/>
    <w:rsid w:val="006971A0"/>
    <w:rsid w:val="0069751C"/>
    <w:rsid w:val="006B3BAD"/>
    <w:rsid w:val="00757C1F"/>
    <w:rsid w:val="00786E55"/>
    <w:rsid w:val="008356B6"/>
    <w:rsid w:val="008F1A24"/>
    <w:rsid w:val="00931233"/>
    <w:rsid w:val="00985881"/>
    <w:rsid w:val="009D16FC"/>
    <w:rsid w:val="009E1339"/>
    <w:rsid w:val="00A23845"/>
    <w:rsid w:val="00AB2229"/>
    <w:rsid w:val="00AB7DC6"/>
    <w:rsid w:val="00AF0042"/>
    <w:rsid w:val="00AF7591"/>
    <w:rsid w:val="00B23477"/>
    <w:rsid w:val="00B42FAE"/>
    <w:rsid w:val="00BC6BCC"/>
    <w:rsid w:val="00C07F64"/>
    <w:rsid w:val="00C21749"/>
    <w:rsid w:val="00C72737"/>
    <w:rsid w:val="00C72EBA"/>
    <w:rsid w:val="00C7690B"/>
    <w:rsid w:val="00D06F20"/>
    <w:rsid w:val="00E25C45"/>
    <w:rsid w:val="00E40F9C"/>
    <w:rsid w:val="00E459C6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>exif_MSED_cea2c0824d5cee4f5a1d09c734b5d36acb31c2db66c52607b3d5191ff5bc50f1</dc:description>
  <cp:lastModifiedBy>Гуреева Лидия Владимировна</cp:lastModifiedBy>
  <cp:revision>5</cp:revision>
  <cp:lastPrinted>2020-02-26T12:49:00Z</cp:lastPrinted>
  <dcterms:created xsi:type="dcterms:W3CDTF">2021-01-29T10:19:00Z</dcterms:created>
  <dcterms:modified xsi:type="dcterms:W3CDTF">2021-11-10T13:12:00Z</dcterms:modified>
</cp:coreProperties>
</file>