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68A" w:rsidRDefault="0038568A">
      <w:pPr>
        <w:pStyle w:val="ConsPlusTitlePage"/>
      </w:pPr>
      <w:r>
        <w:t xml:space="preserve">Документ предоставлен </w:t>
      </w:r>
      <w:hyperlink r:id="rId5">
        <w:r>
          <w:rPr>
            <w:color w:val="0000FF"/>
          </w:rPr>
          <w:t>КонсультантПлюс</w:t>
        </w:r>
      </w:hyperlink>
      <w:r>
        <w:br/>
      </w:r>
    </w:p>
    <w:p w:rsidR="0038568A" w:rsidRDefault="0038568A">
      <w:pPr>
        <w:pStyle w:val="ConsPlusNormal"/>
        <w:jc w:val="both"/>
        <w:outlineLvl w:val="0"/>
      </w:pPr>
    </w:p>
    <w:p w:rsidR="0038568A" w:rsidRDefault="0038568A">
      <w:pPr>
        <w:pStyle w:val="ConsPlusTitle"/>
        <w:jc w:val="center"/>
        <w:outlineLvl w:val="0"/>
      </w:pPr>
      <w:r>
        <w:t>АДМИНИСТРАЦИЯ ОДИНЦОВСКОГО ГОРОДСКОГО ОКРУГА</w:t>
      </w:r>
    </w:p>
    <w:p w:rsidR="0038568A" w:rsidRDefault="0038568A">
      <w:pPr>
        <w:pStyle w:val="ConsPlusTitle"/>
        <w:jc w:val="center"/>
      </w:pPr>
      <w:r>
        <w:t>МОСКОВСКОЙ ОБЛАСТИ</w:t>
      </w:r>
    </w:p>
    <w:p w:rsidR="0038568A" w:rsidRDefault="0038568A">
      <w:pPr>
        <w:pStyle w:val="ConsPlusTitle"/>
        <w:jc w:val="both"/>
      </w:pPr>
    </w:p>
    <w:p w:rsidR="0038568A" w:rsidRDefault="0038568A">
      <w:pPr>
        <w:pStyle w:val="ConsPlusTitle"/>
        <w:jc w:val="center"/>
      </w:pPr>
      <w:r>
        <w:t>ПОСТАНОВЛЕНИЕ</w:t>
      </w:r>
    </w:p>
    <w:p w:rsidR="0038568A" w:rsidRDefault="0038568A">
      <w:pPr>
        <w:pStyle w:val="ConsPlusTitle"/>
        <w:jc w:val="center"/>
      </w:pPr>
      <w:r>
        <w:t>от 14 октября 2019 г. N 1046</w:t>
      </w:r>
    </w:p>
    <w:p w:rsidR="0038568A" w:rsidRDefault="0038568A">
      <w:pPr>
        <w:pStyle w:val="ConsPlusTitle"/>
        <w:jc w:val="both"/>
      </w:pPr>
    </w:p>
    <w:p w:rsidR="0038568A" w:rsidRDefault="0038568A">
      <w:pPr>
        <w:pStyle w:val="ConsPlusTitle"/>
        <w:jc w:val="center"/>
      </w:pPr>
      <w:r>
        <w:t>ОБ УТВЕРЖДЕНИИ ПОЛОЖЕНИЯ О СООБЩЕНИИ ЛИЦАМИ, ЗАМЕЩАЮЩИМИ</w:t>
      </w:r>
    </w:p>
    <w:p w:rsidR="0038568A" w:rsidRDefault="0038568A">
      <w:pPr>
        <w:pStyle w:val="ConsPlusTitle"/>
        <w:jc w:val="center"/>
      </w:pPr>
      <w:r>
        <w:t>МУНИЦИПАЛЬНЫЕ ДОЛЖНОСТИ, МУНИЦИПАЛЬНЫМИ СЛУЖАЩИМИ О</w:t>
      </w:r>
    </w:p>
    <w:p w:rsidR="0038568A" w:rsidRDefault="0038568A">
      <w:pPr>
        <w:pStyle w:val="ConsPlusTitle"/>
        <w:jc w:val="center"/>
      </w:pPr>
      <w:proofErr w:type="gramStart"/>
      <w:r>
        <w:t>ПОЛУЧЕНИИ</w:t>
      </w:r>
      <w:proofErr w:type="gramEnd"/>
      <w:r>
        <w:t xml:space="preserve"> ПОДАРКА В СВЯЗИ С ПРОТОКОЛЬНЫМИ МЕРОПРИЯТИЯМИ,</w:t>
      </w:r>
    </w:p>
    <w:p w:rsidR="0038568A" w:rsidRDefault="0038568A">
      <w:pPr>
        <w:pStyle w:val="ConsPlusTitle"/>
        <w:jc w:val="center"/>
      </w:pPr>
      <w:r>
        <w:t>СЛУЖЕБНЫМИ КОМАНДИРОВКАМИ И ДРУГИМИ ОФИЦИАЛЬНЫМИ</w:t>
      </w:r>
    </w:p>
    <w:p w:rsidR="0038568A" w:rsidRDefault="0038568A">
      <w:pPr>
        <w:pStyle w:val="ConsPlusTitle"/>
        <w:jc w:val="center"/>
      </w:pPr>
      <w:r>
        <w:t>МЕРОПРИЯТИЯМИ, УЧАСТИЕ В КОТОРЫХ СВЯЗАНО С ИСПОЛНЕНИЕМ ИМИ</w:t>
      </w:r>
    </w:p>
    <w:p w:rsidR="0038568A" w:rsidRDefault="0038568A">
      <w:pPr>
        <w:pStyle w:val="ConsPlusTitle"/>
        <w:jc w:val="center"/>
      </w:pPr>
      <w:r>
        <w:t>СЛУЖЕБНЫХ (ДОЛЖНОСТНЫХ) ОБЯЗАННОСТЕЙ, СДАЧЕ И ОЦЕНКЕ</w:t>
      </w:r>
    </w:p>
    <w:p w:rsidR="0038568A" w:rsidRDefault="0038568A">
      <w:pPr>
        <w:pStyle w:val="ConsPlusTitle"/>
        <w:jc w:val="center"/>
      </w:pPr>
      <w:r>
        <w:t>ПОДАРКА, РЕАЛИЗАЦИИ (ВЫКУПЕ) И ЗАЧИСЛЕНИИ СРЕДСТВ,</w:t>
      </w:r>
    </w:p>
    <w:p w:rsidR="0038568A" w:rsidRDefault="0038568A">
      <w:pPr>
        <w:pStyle w:val="ConsPlusTitle"/>
        <w:jc w:val="center"/>
      </w:pPr>
      <w:proofErr w:type="gramStart"/>
      <w:r>
        <w:t>ВЫРУЧЕННЫХ</w:t>
      </w:r>
      <w:proofErr w:type="gramEnd"/>
      <w:r>
        <w:t xml:space="preserve"> ОТ ЕГО РЕАЛИЗАЦИИ</w:t>
      </w:r>
    </w:p>
    <w:p w:rsidR="0038568A" w:rsidRDefault="0038568A">
      <w:pPr>
        <w:pStyle w:val="ConsPlusNormal"/>
        <w:jc w:val="both"/>
      </w:pPr>
    </w:p>
    <w:p w:rsidR="0038568A" w:rsidRDefault="0038568A">
      <w:pPr>
        <w:pStyle w:val="ConsPlusNormal"/>
        <w:ind w:firstLine="540"/>
        <w:jc w:val="both"/>
      </w:pPr>
      <w:proofErr w:type="gramStart"/>
      <w:r>
        <w:t xml:space="preserve">В соответствии с </w:t>
      </w:r>
      <w:hyperlink r:id="rId6">
        <w:r>
          <w:rPr>
            <w:color w:val="0000FF"/>
          </w:rPr>
          <w:t>пунктом 2 статьи 575</w:t>
        </w:r>
      </w:hyperlink>
      <w:r>
        <w:t xml:space="preserve"> Гражданского кодекса Российской Федерации, </w:t>
      </w:r>
      <w:hyperlink r:id="rId7">
        <w:r>
          <w:rPr>
            <w:color w:val="0000FF"/>
          </w:rPr>
          <w:t>пунктом 7 части 3 статьи 12.1</w:t>
        </w:r>
      </w:hyperlink>
      <w:r>
        <w:t xml:space="preserve"> Федерального закона от 25.12.2008 N 273-ФЗ "О противодействии коррупции", </w:t>
      </w:r>
      <w:hyperlink r:id="rId8">
        <w:r>
          <w:rPr>
            <w:color w:val="0000FF"/>
          </w:rPr>
          <w:t>подпунктом 5 пункта 1 статьи 14</w:t>
        </w:r>
      </w:hyperlink>
      <w:r>
        <w:t xml:space="preserve"> Федерального закона от 02.03.2007 N 25-ФЗ "О муниципальной службе в Российской Федерации", </w:t>
      </w:r>
      <w:hyperlink r:id="rId9">
        <w:r>
          <w:rPr>
            <w:color w:val="0000FF"/>
          </w:rPr>
          <w:t>Уставом</w:t>
        </w:r>
      </w:hyperlink>
      <w:r>
        <w:t xml:space="preserve"> Одинцовского городского округа Московской области, постановляю:</w:t>
      </w:r>
      <w:proofErr w:type="gramEnd"/>
    </w:p>
    <w:p w:rsidR="0038568A" w:rsidRDefault="0038568A">
      <w:pPr>
        <w:pStyle w:val="ConsPlusNormal"/>
        <w:spacing w:before="200"/>
        <w:ind w:firstLine="540"/>
        <w:jc w:val="both"/>
      </w:pPr>
      <w:r>
        <w:t xml:space="preserve">1. Утвердить прилагаемое </w:t>
      </w:r>
      <w:hyperlink w:anchor="P40">
        <w:r>
          <w:rPr>
            <w:color w:val="0000FF"/>
          </w:rPr>
          <w:t>Положение</w:t>
        </w:r>
      </w:hyperlink>
      <w:r>
        <w:t xml:space="preserve"> о сообщении лицами, замещающими муниципальные должности, муниципальными служащими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(далее Положение).</w:t>
      </w:r>
    </w:p>
    <w:p w:rsidR="0038568A" w:rsidRDefault="0038568A">
      <w:pPr>
        <w:pStyle w:val="ConsPlusNormal"/>
        <w:spacing w:before="200"/>
        <w:ind w:firstLine="540"/>
        <w:jc w:val="both"/>
      </w:pPr>
      <w:r>
        <w:t>2. Сектору противодействия коррупции Управления кадровой политики (Кузнецов В.В.) ознакомить лиц замещающих муниципальные должности и должности муниципальной службы в органах местного самоуправления Одинцовского городского округа Московской области с постановлением в течение 30 дней со дня его принятия.</w:t>
      </w:r>
    </w:p>
    <w:p w:rsidR="0038568A" w:rsidRDefault="0038568A">
      <w:pPr>
        <w:pStyle w:val="ConsPlusNormal"/>
        <w:spacing w:before="200"/>
        <w:ind w:firstLine="540"/>
        <w:jc w:val="both"/>
      </w:pPr>
      <w:r>
        <w:t>3. Сектору противодействия коррупции Управления кадровой политики (Кузнецов В.В.) обеспечить ознакомление с настоящим Положением граждан при приеме на работу в органы местного самоуправления Одинцовского городского округа Московской области на муниципальные должности и должности муниципальной службы.</w:t>
      </w:r>
    </w:p>
    <w:p w:rsidR="0038568A" w:rsidRDefault="0038568A">
      <w:pPr>
        <w:pStyle w:val="ConsPlusNormal"/>
        <w:spacing w:before="200"/>
        <w:ind w:firstLine="540"/>
        <w:jc w:val="both"/>
      </w:pPr>
      <w:r>
        <w:t xml:space="preserve">4. Опубликовать настоящее постановление в официальных </w:t>
      </w:r>
      <w:proofErr w:type="gramStart"/>
      <w:r>
        <w:t>средствах</w:t>
      </w:r>
      <w:proofErr w:type="gramEnd"/>
      <w:r>
        <w:t xml:space="preserve"> массовой информации Одинцовского городского округа Московской области и разместить на официальном сайте Одинцовского городского округа в сети Интернет.</w:t>
      </w:r>
    </w:p>
    <w:p w:rsidR="0038568A" w:rsidRDefault="0038568A">
      <w:pPr>
        <w:pStyle w:val="ConsPlusNormal"/>
        <w:spacing w:before="200"/>
        <w:ind w:firstLine="540"/>
        <w:jc w:val="both"/>
      </w:pPr>
      <w:r>
        <w:t>5. Настоящее постановление вступает в силу со дня его официального опубликования.</w:t>
      </w:r>
    </w:p>
    <w:p w:rsidR="0038568A" w:rsidRDefault="0038568A">
      <w:pPr>
        <w:pStyle w:val="ConsPlusNormal"/>
        <w:spacing w:before="200"/>
        <w:ind w:firstLine="540"/>
        <w:jc w:val="both"/>
      </w:pPr>
      <w:r>
        <w:t>6. Признать утратившими силу:</w:t>
      </w:r>
    </w:p>
    <w:p w:rsidR="0038568A" w:rsidRDefault="0038568A">
      <w:pPr>
        <w:pStyle w:val="ConsPlusNormal"/>
        <w:spacing w:before="200"/>
        <w:ind w:firstLine="540"/>
        <w:jc w:val="both"/>
      </w:pPr>
      <w:proofErr w:type="gramStart"/>
      <w:r>
        <w:t xml:space="preserve">- </w:t>
      </w:r>
      <w:hyperlink r:id="rId10">
        <w:r>
          <w:rPr>
            <w:color w:val="0000FF"/>
          </w:rPr>
          <w:t>Постановление</w:t>
        </w:r>
      </w:hyperlink>
      <w:r>
        <w:t xml:space="preserve"> главы Одинцовского муниципального района Московской области от 20.02.2014 N 12-ПГл "О порядке сообщения лицами, замещающими муниципальные должности и муниципальными служащими органов местного самоуправления Одинцовского муниципального района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38568A" w:rsidRDefault="0038568A">
      <w:pPr>
        <w:pStyle w:val="ConsPlusNormal"/>
        <w:spacing w:before="200"/>
        <w:ind w:firstLine="540"/>
        <w:jc w:val="both"/>
      </w:pPr>
      <w:proofErr w:type="gramStart"/>
      <w:r>
        <w:t xml:space="preserve">- </w:t>
      </w:r>
      <w:hyperlink r:id="rId11">
        <w:r>
          <w:rPr>
            <w:color w:val="0000FF"/>
          </w:rPr>
          <w:t>Постановление</w:t>
        </w:r>
      </w:hyperlink>
      <w:r>
        <w:t xml:space="preserve"> главы Одинцовского муниципального района Московской области от 30.11.2018 N 185-ПГл "О внесении изменений в постановление главы Одинцовского муниципального района Московской области от 20.02.2014 N 12-ПГл "О порядке сообщения лицами, замещающими муниципальные должности и муниципальными служащими органов местного самоуправления Одинцовского муниципального района о получении подарка в связи с их должностным положением или исполнением ими служебных (должностных) обязанностей, сдачи и оценки</w:t>
      </w:r>
      <w:proofErr w:type="gramEnd"/>
      <w:r>
        <w:t xml:space="preserve"> подарка, реализации (выкупа) и зачисления средств, вырученных от его реализации".</w:t>
      </w:r>
    </w:p>
    <w:p w:rsidR="0038568A" w:rsidRDefault="0038568A">
      <w:pPr>
        <w:pStyle w:val="ConsPlusNormal"/>
        <w:spacing w:before="200"/>
        <w:ind w:firstLine="540"/>
        <w:jc w:val="both"/>
      </w:pPr>
      <w:r>
        <w:lastRenderedPageBreak/>
        <w:t xml:space="preserve">7. </w:t>
      </w:r>
      <w:proofErr w:type="gramStart"/>
      <w:r>
        <w:t>Контроль за</w:t>
      </w:r>
      <w:proofErr w:type="gramEnd"/>
      <w:r>
        <w:t xml:space="preserve"> исполнением настоящего постановления возложить на заместителя главы администрации Одинцовского городского округа Бажанову М.А. и заместителя главы администрации Одинцовского городского округа Ширманова М.В.</w:t>
      </w:r>
    </w:p>
    <w:p w:rsidR="0038568A" w:rsidRDefault="0038568A">
      <w:pPr>
        <w:pStyle w:val="ConsPlusNormal"/>
        <w:jc w:val="both"/>
      </w:pPr>
    </w:p>
    <w:p w:rsidR="0038568A" w:rsidRDefault="0038568A">
      <w:pPr>
        <w:pStyle w:val="ConsPlusNormal"/>
        <w:jc w:val="right"/>
      </w:pPr>
      <w:r>
        <w:t>Глава Одинцовского городского округа</w:t>
      </w:r>
    </w:p>
    <w:p w:rsidR="0038568A" w:rsidRDefault="0038568A">
      <w:pPr>
        <w:pStyle w:val="ConsPlusNormal"/>
        <w:jc w:val="right"/>
      </w:pPr>
      <w:r>
        <w:t>А.Р. Иванов</w:t>
      </w: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right"/>
        <w:outlineLvl w:val="0"/>
      </w:pPr>
      <w:r>
        <w:t>Утверждено</w:t>
      </w:r>
    </w:p>
    <w:p w:rsidR="0038568A" w:rsidRDefault="0038568A">
      <w:pPr>
        <w:pStyle w:val="ConsPlusNormal"/>
        <w:jc w:val="right"/>
      </w:pPr>
      <w:r>
        <w:t>постановлением администрации</w:t>
      </w:r>
    </w:p>
    <w:p w:rsidR="0038568A" w:rsidRDefault="0038568A">
      <w:pPr>
        <w:pStyle w:val="ConsPlusNormal"/>
        <w:jc w:val="right"/>
      </w:pPr>
      <w:r>
        <w:t>Одинцовского городского округа</w:t>
      </w:r>
    </w:p>
    <w:p w:rsidR="0038568A" w:rsidRDefault="0038568A">
      <w:pPr>
        <w:pStyle w:val="ConsPlusNormal"/>
        <w:jc w:val="right"/>
      </w:pPr>
      <w:r>
        <w:t>Московской области</w:t>
      </w:r>
    </w:p>
    <w:p w:rsidR="0038568A" w:rsidRDefault="0038568A">
      <w:pPr>
        <w:pStyle w:val="ConsPlusNormal"/>
        <w:jc w:val="right"/>
      </w:pPr>
      <w:r>
        <w:t>от 14 октября 2019 г. N 1046</w:t>
      </w:r>
    </w:p>
    <w:p w:rsidR="0038568A" w:rsidRDefault="0038568A">
      <w:pPr>
        <w:pStyle w:val="ConsPlusNormal"/>
        <w:jc w:val="both"/>
      </w:pPr>
    </w:p>
    <w:p w:rsidR="0038568A" w:rsidRDefault="0038568A">
      <w:pPr>
        <w:pStyle w:val="ConsPlusTitle"/>
        <w:jc w:val="center"/>
      </w:pPr>
      <w:bookmarkStart w:id="0" w:name="P40"/>
      <w:bookmarkEnd w:id="0"/>
      <w:r>
        <w:t>ПОЛОЖЕНИЕ</w:t>
      </w:r>
    </w:p>
    <w:p w:rsidR="0038568A" w:rsidRDefault="0038568A">
      <w:pPr>
        <w:pStyle w:val="ConsPlusTitle"/>
        <w:jc w:val="center"/>
      </w:pPr>
      <w:r>
        <w:t>О СООБЩЕНИИ ЛИЦАМИ, ЗАМЕЩАЮЩИМИ МУНИЦИПАЛЬНЫЕ ДОЛЖНОСТИ,</w:t>
      </w:r>
    </w:p>
    <w:p w:rsidR="0038568A" w:rsidRDefault="0038568A">
      <w:pPr>
        <w:pStyle w:val="ConsPlusTitle"/>
        <w:jc w:val="center"/>
      </w:pPr>
      <w:r>
        <w:t>МУНИЦИПАЛЬНЫМИ СЛУЖАЩИМИ О ПОЛУЧЕНИИ ПОДАРКА В СВЯЗИ</w:t>
      </w:r>
    </w:p>
    <w:p w:rsidR="0038568A" w:rsidRDefault="0038568A">
      <w:pPr>
        <w:pStyle w:val="ConsPlusTitle"/>
        <w:jc w:val="center"/>
      </w:pPr>
      <w:r>
        <w:t>С ПРОТОКОЛЬНЫМИ МЕРОПРИЯТИЯМИ, СЛУЖЕБНЫМИ КОМАНДИРОВКАМИ</w:t>
      </w:r>
    </w:p>
    <w:p w:rsidR="0038568A" w:rsidRDefault="0038568A">
      <w:pPr>
        <w:pStyle w:val="ConsPlusTitle"/>
        <w:jc w:val="center"/>
      </w:pPr>
      <w:r>
        <w:t>И ДРУГИМИ ОФИЦИАЛЬНЫМИ МЕРОПРИЯТИЯМИ, УЧАСТИЕ В КОТОРЫХ</w:t>
      </w:r>
    </w:p>
    <w:p w:rsidR="0038568A" w:rsidRDefault="0038568A">
      <w:pPr>
        <w:pStyle w:val="ConsPlusTitle"/>
        <w:jc w:val="center"/>
      </w:pPr>
      <w:r>
        <w:t xml:space="preserve">СВЯЗАНО С ИСПОЛНЕНИЕМ ИМИ </w:t>
      </w:r>
      <w:proofErr w:type="gramStart"/>
      <w:r>
        <w:t>СЛУЖЕБНЫХ</w:t>
      </w:r>
      <w:proofErr w:type="gramEnd"/>
      <w:r>
        <w:t xml:space="preserve"> (ДОЛЖНОСТНЫХ)</w:t>
      </w:r>
    </w:p>
    <w:p w:rsidR="0038568A" w:rsidRDefault="0038568A">
      <w:pPr>
        <w:pStyle w:val="ConsPlusTitle"/>
        <w:jc w:val="center"/>
      </w:pPr>
      <w:r>
        <w:t>ОБЯЗАННОСТЕЙ, СДАЧЕ И ОЦЕНКЕ ПОДАРКА, РЕАЛИЗАЦИИ (ВЫКУПЕ)</w:t>
      </w:r>
    </w:p>
    <w:p w:rsidR="0038568A" w:rsidRDefault="0038568A">
      <w:pPr>
        <w:pStyle w:val="ConsPlusTitle"/>
        <w:jc w:val="center"/>
      </w:pPr>
      <w:r>
        <w:t xml:space="preserve">И </w:t>
      </w:r>
      <w:proofErr w:type="gramStart"/>
      <w:r>
        <w:t>ЗАЧИСЛЕНИИ</w:t>
      </w:r>
      <w:proofErr w:type="gramEnd"/>
      <w:r>
        <w:t xml:space="preserve"> СРЕДСТВ, ВЫРУЧЕННЫХ ОТ ЕГО РЕАЛИЗАЦИИ</w:t>
      </w:r>
    </w:p>
    <w:p w:rsidR="0038568A" w:rsidRDefault="0038568A">
      <w:pPr>
        <w:pStyle w:val="ConsPlusNormal"/>
        <w:jc w:val="both"/>
      </w:pPr>
    </w:p>
    <w:p w:rsidR="0038568A" w:rsidRDefault="0038568A">
      <w:pPr>
        <w:pStyle w:val="ConsPlusNormal"/>
        <w:ind w:firstLine="540"/>
        <w:jc w:val="both"/>
      </w:pPr>
      <w:r>
        <w:t xml:space="preserve">1. Настоящее Положение определяет порядок сообщения лицами, замещающими муниципальные должности, муниципальными служащими и работниками органов местного самоуправления Одинцовского городского округа,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w:t>
      </w:r>
      <w:proofErr w:type="gramStart"/>
      <w:r>
        <w:t>от</w:t>
      </w:r>
      <w:proofErr w:type="gramEnd"/>
      <w:r>
        <w:t xml:space="preserve"> </w:t>
      </w:r>
      <w:proofErr w:type="gramStart"/>
      <w:r>
        <w:t>его</w:t>
      </w:r>
      <w:proofErr w:type="gramEnd"/>
      <w:r>
        <w:t xml:space="preserve"> реализации.</w:t>
      </w:r>
    </w:p>
    <w:p w:rsidR="0038568A" w:rsidRDefault="0038568A">
      <w:pPr>
        <w:pStyle w:val="ConsPlusNormal"/>
        <w:spacing w:before="200"/>
        <w:ind w:firstLine="540"/>
        <w:jc w:val="both"/>
      </w:pPr>
      <w:r>
        <w:t>2. Для целей настоящего Положения используются следующие понятия:</w:t>
      </w:r>
    </w:p>
    <w:p w:rsidR="0038568A" w:rsidRDefault="0038568A">
      <w:pPr>
        <w:pStyle w:val="ConsPlusNormal"/>
        <w:spacing w:before="200"/>
        <w:ind w:firstLine="540"/>
        <w:jc w:val="both"/>
      </w:pPr>
      <w:proofErr w:type="gramStart"/>
      <w:r>
        <w:t>- "подарок,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муниципальным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t xml:space="preserve"> в </w:t>
      </w:r>
      <w:proofErr w:type="gramStart"/>
      <w:r>
        <w:t>целях</w:t>
      </w:r>
      <w:proofErr w:type="gramEnd"/>
      <w:r>
        <w:t xml:space="preserve"> исполнения им своих служебных (должностных) обязанностей, цветов и ценных подарков, которые вручены в качестве поощрения (награды);</w:t>
      </w:r>
    </w:p>
    <w:p w:rsidR="0038568A" w:rsidRDefault="0038568A">
      <w:pPr>
        <w:pStyle w:val="ConsPlusNormal"/>
        <w:spacing w:before="200"/>
        <w:ind w:firstLine="540"/>
        <w:jc w:val="both"/>
      </w:pPr>
      <w:proofErr w:type="gramStart"/>
      <w:r>
        <w:t>- "получение подарка в связи с протокольными мероприятиями, служебными командировками и с другим официальными мероприятиями, участие в которых связано с исполнением служебных (должностных) обязанностей" - получение лицом, замещающим муниципальную должность, муниципальным служащим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38568A" w:rsidRDefault="0038568A">
      <w:pPr>
        <w:pStyle w:val="ConsPlusNormal"/>
        <w:spacing w:before="200"/>
        <w:ind w:firstLine="540"/>
        <w:jc w:val="both"/>
      </w:pPr>
      <w:r>
        <w:t xml:space="preserve">3. </w:t>
      </w:r>
      <w:proofErr w:type="gramStart"/>
      <w:r>
        <w:t>Лица, замещающие муниципальные должности, муниципальные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38568A" w:rsidRDefault="0038568A">
      <w:pPr>
        <w:pStyle w:val="ConsPlusNormal"/>
        <w:spacing w:before="200"/>
        <w:ind w:firstLine="540"/>
        <w:jc w:val="both"/>
      </w:pPr>
      <w:r>
        <w:t xml:space="preserve">4. </w:t>
      </w:r>
      <w:proofErr w:type="gramStart"/>
      <w:r>
        <w:t xml:space="preserve">Лица, замещающие муниципальные должности, муниципальные служащие обязаны в </w:t>
      </w:r>
      <w:r>
        <w:lastRenderedPageBreak/>
        <w:t>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местного самоуправления, в котором указанные лица проходят муниципальную службу или осуществляют трудовую деятельность.</w:t>
      </w:r>
      <w:proofErr w:type="gramEnd"/>
    </w:p>
    <w:p w:rsidR="0038568A" w:rsidRDefault="0038568A">
      <w:pPr>
        <w:pStyle w:val="ConsPlusNormal"/>
        <w:spacing w:before="200"/>
        <w:ind w:firstLine="540"/>
        <w:jc w:val="both"/>
      </w:pPr>
      <w:bookmarkStart w:id="1" w:name="P55"/>
      <w:bookmarkEnd w:id="1"/>
      <w:r>
        <w:t xml:space="preserve">5. </w:t>
      </w:r>
      <w:hyperlink w:anchor="P93">
        <w:proofErr w:type="gramStart"/>
        <w:r>
          <w:rPr>
            <w:color w:val="0000FF"/>
          </w:rPr>
          <w:t>Уведомление</w:t>
        </w:r>
      </w:hyperlink>
      <w: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(далее - уведомление), составленное согласно приложению 1, представляется не позднее 3 рабочих дней со дня получения подарка в Сектор противодействия коррупции Управления кадровой политики администрации Одинцовского городского округа Московской области (далее - Сектор противодействия коррупции).</w:t>
      </w:r>
      <w:proofErr w:type="gramEnd"/>
      <w: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38568A" w:rsidRDefault="0038568A">
      <w:pPr>
        <w:pStyle w:val="ConsPlusNormal"/>
        <w:spacing w:before="200"/>
        <w:ind w:firstLine="540"/>
        <w:jc w:val="both"/>
      </w:pPr>
      <w:bookmarkStart w:id="2" w:name="P56"/>
      <w:bookmarkEnd w:id="2"/>
      <w:r>
        <w:t>В случае если подарок получен во время служебной командировки, уведомление представляется не позднее трех рабочих дней со дня возвращения лица, получившего подарок, из служебной командировки.</w:t>
      </w:r>
    </w:p>
    <w:p w:rsidR="0038568A" w:rsidRDefault="0038568A">
      <w:pPr>
        <w:pStyle w:val="ConsPlusNormal"/>
        <w:spacing w:before="200"/>
        <w:ind w:firstLine="540"/>
        <w:jc w:val="both"/>
      </w:pPr>
      <w:r>
        <w:t xml:space="preserve">При невозможности подачи уведомления в сроки, указанные в </w:t>
      </w:r>
      <w:hyperlink w:anchor="P55">
        <w:r>
          <w:rPr>
            <w:color w:val="0000FF"/>
          </w:rPr>
          <w:t>абзацах первом</w:t>
        </w:r>
      </w:hyperlink>
      <w:r>
        <w:t xml:space="preserve"> и </w:t>
      </w:r>
      <w:hyperlink w:anchor="P56">
        <w:r>
          <w:rPr>
            <w:color w:val="0000FF"/>
          </w:rPr>
          <w:t>втором</w:t>
        </w:r>
      </w:hyperlink>
      <w:r>
        <w:t xml:space="preserve"> настоящего пункта, по причине, не зависящей от лица, замещающего муниципальную должность, муниципального служащего, оно представляется не позднее следующего дня после ее устранения.</w:t>
      </w:r>
    </w:p>
    <w:p w:rsidR="0038568A" w:rsidRDefault="0038568A">
      <w:pPr>
        <w:pStyle w:val="ConsPlusNormal"/>
        <w:spacing w:before="200"/>
        <w:ind w:firstLine="540"/>
        <w:jc w:val="both"/>
      </w:pPr>
      <w:r>
        <w:t>6. Уведомление составляется в двух экземплярах, один из которых возвращается лицу, представившему уведомление, с отметкой о регистрации, другой экземпляр направляется в Сектор противодействия коррупции.</w:t>
      </w:r>
    </w:p>
    <w:p w:rsidR="0038568A" w:rsidRDefault="0038568A">
      <w:pPr>
        <w:pStyle w:val="ConsPlusNormal"/>
        <w:spacing w:before="200"/>
        <w:ind w:firstLine="540"/>
        <w:jc w:val="both"/>
      </w:pPr>
      <w:r>
        <w:t xml:space="preserve">Сектор противодействия коррупции ведет учет уведомлений о передаче подарков в журнале регистрации уведомлений о передаче подарков по форме согласно </w:t>
      </w:r>
      <w:hyperlink w:anchor="P147">
        <w:r>
          <w:rPr>
            <w:color w:val="0000FF"/>
          </w:rPr>
          <w:t>приложению 2</w:t>
        </w:r>
      </w:hyperlink>
      <w:r>
        <w:t xml:space="preserve"> к настоящему Положению, который должен быть </w:t>
      </w:r>
      <w:proofErr w:type="gramStart"/>
      <w:r>
        <w:t>прошит и пронумерован</w:t>
      </w:r>
      <w:proofErr w:type="gramEnd"/>
      <w:r>
        <w:t>, скреплен печатью Одинцовского городского округа.</w:t>
      </w:r>
    </w:p>
    <w:p w:rsidR="0038568A" w:rsidRDefault="0038568A">
      <w:pPr>
        <w:pStyle w:val="ConsPlusNormal"/>
        <w:spacing w:before="200"/>
        <w:ind w:firstLine="540"/>
        <w:jc w:val="both"/>
      </w:pPr>
      <w:bookmarkStart w:id="3" w:name="P60"/>
      <w:bookmarkEnd w:id="3"/>
      <w:r>
        <w:t xml:space="preserve">7. </w:t>
      </w:r>
      <w:proofErr w:type="gramStart"/>
      <w:r>
        <w:t xml:space="preserve">Подарок, стоимость которого подтверждается документами и превышает три тысячи рублей, либо стоимость которого получившим его служащему, неизвестна, сдается Управляющему делами администрации Одинцовского городского округа, который принимает его на хранение для определения его стоимости по </w:t>
      </w:r>
      <w:hyperlink w:anchor="P216">
        <w:r>
          <w:rPr>
            <w:color w:val="0000FF"/>
          </w:rPr>
          <w:t>акту</w:t>
        </w:r>
      </w:hyperlink>
      <w:r>
        <w:t xml:space="preserve"> приема-передачи подарков, составленному в двух экземплярах, по одному для каждой из сторон по форме согласно приложению 3 к настоящему Положению не позднее пяти рабочих дней</w:t>
      </w:r>
      <w:proofErr w:type="gramEnd"/>
      <w:r>
        <w:t xml:space="preserve"> со дня регистрации уведомления в </w:t>
      </w:r>
      <w:hyperlink w:anchor="P147">
        <w:r>
          <w:rPr>
            <w:color w:val="0000FF"/>
          </w:rPr>
          <w:t>журнале</w:t>
        </w:r>
      </w:hyperlink>
      <w:r>
        <w:t xml:space="preserve"> регистрации уведомлений о передаче подарков по форме согласно (приложению 2).</w:t>
      </w:r>
    </w:p>
    <w:p w:rsidR="0038568A" w:rsidRDefault="0038568A">
      <w:pPr>
        <w:pStyle w:val="ConsPlusNormal"/>
        <w:spacing w:before="200"/>
        <w:ind w:firstLine="540"/>
        <w:jc w:val="both"/>
      </w:pPr>
      <w:r>
        <w:t xml:space="preserve">8. Подарок, полученный лицом, замещающим муниципальную должность, независимо от его стоимости, подлежит передаче на хранение в порядке, предусмотренном </w:t>
      </w:r>
      <w:hyperlink w:anchor="P60">
        <w:r>
          <w:rPr>
            <w:color w:val="0000FF"/>
          </w:rPr>
          <w:t>пунктом 7</w:t>
        </w:r>
      </w:hyperlink>
      <w:r>
        <w:t xml:space="preserve"> настоящего Положения.</w:t>
      </w:r>
    </w:p>
    <w:p w:rsidR="0038568A" w:rsidRDefault="0038568A">
      <w:pPr>
        <w:pStyle w:val="ConsPlusNormal"/>
        <w:spacing w:before="200"/>
        <w:ind w:firstLine="540"/>
        <w:jc w:val="both"/>
      </w:pPr>
      <w:r>
        <w:t xml:space="preserve">9. До передачи подарка по акту приема-передачи ответственность в </w:t>
      </w:r>
      <w:proofErr w:type="gramStart"/>
      <w:r>
        <w:t>соответствии</w:t>
      </w:r>
      <w:proofErr w:type="gramEnd"/>
      <w:r>
        <w:t xml:space="preserve"> с законодательством Российской Федерации за утрату или повреждение подарка несет лицо, получившее подарок.</w:t>
      </w:r>
    </w:p>
    <w:p w:rsidR="0038568A" w:rsidRDefault="0038568A">
      <w:pPr>
        <w:pStyle w:val="ConsPlusNormal"/>
        <w:spacing w:before="200"/>
        <w:ind w:firstLine="540"/>
        <w:jc w:val="both"/>
      </w:pPr>
      <w: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Инвентаризационной комиссии по администрации Одинцовского городского округа Московской </w:t>
      </w:r>
      <w:proofErr w:type="gramStart"/>
      <w:r>
        <w:t>области</w:t>
      </w:r>
      <w:proofErr w:type="gramEnd"/>
      <w:r>
        <w:t xml:space="preserve"> состав которой назначается и утверждается распоряжением администрации городского округа Московской области не позднее пяти рабочих дней со дня передачи подарков по акту приема-передачи подарков.</w:t>
      </w:r>
    </w:p>
    <w:p w:rsidR="0038568A" w:rsidRDefault="0038568A">
      <w:pPr>
        <w:pStyle w:val="ConsPlusNormal"/>
        <w:spacing w:before="200"/>
        <w:ind w:firstLine="540"/>
        <w:jc w:val="both"/>
      </w:pPr>
      <w:r>
        <w:t>Сведения о рыночной цене подтверждаются документально, а при невозможности документального подтверждения - экспертным путем с привлечением квалифицированных специалистов соответствующего профиля.</w:t>
      </w:r>
    </w:p>
    <w:p w:rsidR="0038568A" w:rsidRDefault="0038568A">
      <w:pPr>
        <w:pStyle w:val="ConsPlusNormal"/>
        <w:spacing w:before="200"/>
        <w:ind w:firstLine="540"/>
        <w:jc w:val="both"/>
      </w:pPr>
      <w:r>
        <w:t xml:space="preserve">Подарок возвращается сдавшему его лицу по акту приема-передачи в </w:t>
      </w:r>
      <w:proofErr w:type="gramStart"/>
      <w:r>
        <w:t>случае</w:t>
      </w:r>
      <w:proofErr w:type="gramEnd"/>
      <w:r>
        <w:t>, если его стоимость не превышает три тысячи рублей.</w:t>
      </w:r>
    </w:p>
    <w:p w:rsidR="0038568A" w:rsidRDefault="0038568A">
      <w:pPr>
        <w:pStyle w:val="ConsPlusNormal"/>
        <w:spacing w:before="200"/>
        <w:ind w:firstLine="540"/>
        <w:jc w:val="both"/>
      </w:pPr>
      <w:r>
        <w:lastRenderedPageBreak/>
        <w:t xml:space="preserve">11. Управляющий делами администрации Одинцовского городского округа, обеспечивает включение в установленном </w:t>
      </w:r>
      <w:proofErr w:type="gramStart"/>
      <w:r>
        <w:t>порядке</w:t>
      </w:r>
      <w:proofErr w:type="gramEnd"/>
      <w:r>
        <w:t xml:space="preserve"> принятого к бухгалтерскому учету подарка, стоимость которого превышает три тысячи рублей, в реестр муниципального имущества.</w:t>
      </w:r>
    </w:p>
    <w:p w:rsidR="0038568A" w:rsidRDefault="0038568A">
      <w:pPr>
        <w:pStyle w:val="ConsPlusNormal"/>
        <w:spacing w:before="200"/>
        <w:ind w:firstLine="540"/>
        <w:jc w:val="both"/>
      </w:pPr>
      <w:bookmarkStart w:id="4" w:name="P67"/>
      <w:bookmarkEnd w:id="4"/>
      <w:r>
        <w:t>12. Лицо, замещающее муниципальную должность, муниципальный служащий, сдавшие подарок, могут его выкупить, направив на имя главы Одинцовского городского округа соответствующее заявление не позднее двух месяцев со дня сдачи подарка.</w:t>
      </w:r>
    </w:p>
    <w:p w:rsidR="0038568A" w:rsidRDefault="0038568A">
      <w:pPr>
        <w:pStyle w:val="ConsPlusNormal"/>
        <w:spacing w:before="200"/>
        <w:ind w:firstLine="540"/>
        <w:jc w:val="both"/>
      </w:pPr>
      <w:bookmarkStart w:id="5" w:name="P68"/>
      <w:bookmarkEnd w:id="5"/>
      <w:r>
        <w:t xml:space="preserve">13. </w:t>
      </w:r>
      <w:proofErr w:type="gramStart"/>
      <w:r>
        <w:t xml:space="preserve">Управляющий делами, в течение трех месяцев со дня поступления заявления, указанного в </w:t>
      </w:r>
      <w:hyperlink w:anchor="P67">
        <w:r>
          <w:rPr>
            <w:color w:val="0000FF"/>
          </w:rPr>
          <w:t>пункте 12</w:t>
        </w:r>
      </w:hyperlink>
      <w: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38568A" w:rsidRDefault="0038568A">
      <w:pPr>
        <w:pStyle w:val="ConsPlusNormal"/>
        <w:spacing w:before="200"/>
        <w:ind w:firstLine="540"/>
        <w:jc w:val="both"/>
      </w:pPr>
      <w:r>
        <w:t xml:space="preserve">13.1. Подарок, в </w:t>
      </w:r>
      <w:proofErr w:type="gramStart"/>
      <w:r>
        <w:t>отношении</w:t>
      </w:r>
      <w:proofErr w:type="gramEnd"/>
      <w:r>
        <w:t xml:space="preserve"> которого не поступило заявление, указанное в </w:t>
      </w:r>
      <w:hyperlink w:anchor="P67">
        <w:r>
          <w:rPr>
            <w:color w:val="0000FF"/>
          </w:rPr>
          <w:t>пункте 12</w:t>
        </w:r>
      </w:hyperlink>
      <w:r>
        <w:t xml:space="preserve"> настоящего Положения, может использоваться органом местного самоуправления, с учетом заключения о целесообразности использования подарка для обеспечения деятельности органа местного самоуправления.</w:t>
      </w:r>
    </w:p>
    <w:p w:rsidR="0038568A" w:rsidRDefault="0038568A">
      <w:pPr>
        <w:pStyle w:val="ConsPlusNormal"/>
        <w:spacing w:before="200"/>
        <w:ind w:firstLine="540"/>
        <w:jc w:val="both"/>
      </w:pPr>
      <w:bookmarkStart w:id="6" w:name="P70"/>
      <w:bookmarkEnd w:id="6"/>
      <w:r>
        <w:t>14. В случае нецелесообразности использования подарка главой Одинцовского городского округа принимается решение о реализации подарка и проведении оценки его стоимости для реализации (выкупа), осуществляемой уполномоченными муниципальными органами посредством проведения торгов в порядке, предусмотренном законодательством Российской Федерации.</w:t>
      </w:r>
    </w:p>
    <w:p w:rsidR="0038568A" w:rsidRDefault="0038568A">
      <w:pPr>
        <w:pStyle w:val="ConsPlusNormal"/>
        <w:spacing w:before="200"/>
        <w:ind w:firstLine="540"/>
        <w:jc w:val="both"/>
      </w:pPr>
      <w:r>
        <w:t xml:space="preserve">15. Оценка стоимости подарка для реализации (выкупа), предусмотренная </w:t>
      </w:r>
      <w:hyperlink w:anchor="P68">
        <w:r>
          <w:rPr>
            <w:color w:val="0000FF"/>
          </w:rPr>
          <w:t>пунктами 13</w:t>
        </w:r>
      </w:hyperlink>
      <w:r>
        <w:t xml:space="preserve"> и </w:t>
      </w:r>
      <w:hyperlink w:anchor="P70">
        <w:r>
          <w:rPr>
            <w:color w:val="0000FF"/>
          </w:rPr>
          <w:t>14</w:t>
        </w:r>
      </w:hyperlink>
      <w: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38568A" w:rsidRDefault="0038568A">
      <w:pPr>
        <w:pStyle w:val="ConsPlusNormal"/>
        <w:spacing w:before="200"/>
        <w:ind w:firstLine="540"/>
        <w:jc w:val="both"/>
      </w:pPr>
      <w:r>
        <w:t>16. В случае если подарок не выкуплен или не реализован, главой Одинцовского городского округа,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38568A" w:rsidRDefault="0038568A">
      <w:pPr>
        <w:pStyle w:val="ConsPlusNormal"/>
        <w:spacing w:before="200"/>
        <w:ind w:firstLine="540"/>
        <w:jc w:val="both"/>
      </w:pPr>
      <w:r>
        <w:t xml:space="preserve">17. Средства, вырученные от реализации (выкупа) подарка, зачисляются в бюджет Одинцовского городского округа в </w:t>
      </w:r>
      <w:proofErr w:type="gramStart"/>
      <w:r>
        <w:t>порядке</w:t>
      </w:r>
      <w:proofErr w:type="gramEnd"/>
      <w:r>
        <w:t>, установленном бюджетным законодательством Российской Федерации.</w:t>
      </w:r>
    </w:p>
    <w:p w:rsidR="0038568A" w:rsidRDefault="0038568A">
      <w:pPr>
        <w:pStyle w:val="ConsPlusNormal"/>
        <w:jc w:val="both"/>
      </w:pPr>
    </w:p>
    <w:p w:rsidR="0038568A" w:rsidRDefault="0038568A">
      <w:pPr>
        <w:pStyle w:val="ConsPlusNormal"/>
        <w:jc w:val="right"/>
      </w:pPr>
      <w:r>
        <w:t>Начальник Управления</w:t>
      </w:r>
    </w:p>
    <w:p w:rsidR="0038568A" w:rsidRDefault="0038568A">
      <w:pPr>
        <w:pStyle w:val="ConsPlusNormal"/>
        <w:jc w:val="right"/>
      </w:pPr>
      <w:r>
        <w:t>кадровой политики</w:t>
      </w:r>
    </w:p>
    <w:p w:rsidR="0038568A" w:rsidRDefault="0038568A">
      <w:pPr>
        <w:pStyle w:val="ConsPlusNormal"/>
        <w:jc w:val="right"/>
      </w:pPr>
      <w:r>
        <w:t>Д.А. Большова</w:t>
      </w: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right"/>
        <w:outlineLvl w:val="1"/>
      </w:pPr>
      <w:r>
        <w:t>Приложение 1</w:t>
      </w:r>
    </w:p>
    <w:p w:rsidR="0038568A" w:rsidRDefault="0038568A">
      <w:pPr>
        <w:pStyle w:val="ConsPlusNormal"/>
        <w:jc w:val="right"/>
      </w:pPr>
      <w:r>
        <w:t>к Положению</w:t>
      </w:r>
    </w:p>
    <w:p w:rsidR="0038568A" w:rsidRDefault="0038568A">
      <w:pPr>
        <w:pStyle w:val="ConsPlusNormal"/>
        <w:jc w:val="both"/>
      </w:pPr>
    </w:p>
    <w:p w:rsidR="0038568A" w:rsidRDefault="0038568A">
      <w:pPr>
        <w:pStyle w:val="ConsPlusNonformat"/>
        <w:jc w:val="both"/>
      </w:pPr>
      <w:r>
        <w:t xml:space="preserve">                               ____________________________________________</w:t>
      </w:r>
    </w:p>
    <w:p w:rsidR="0038568A" w:rsidRDefault="0038568A">
      <w:pPr>
        <w:pStyle w:val="ConsPlusNonformat"/>
        <w:jc w:val="both"/>
      </w:pPr>
      <w:r>
        <w:t xml:space="preserve">                               </w:t>
      </w:r>
      <w:proofErr w:type="gramStart"/>
      <w:r>
        <w:t>(наименование должности, Ф.И.О. руководителя</w:t>
      </w:r>
      <w:proofErr w:type="gramEnd"/>
    </w:p>
    <w:p w:rsidR="0038568A" w:rsidRDefault="0038568A">
      <w:pPr>
        <w:pStyle w:val="ConsPlusNonformat"/>
        <w:jc w:val="both"/>
      </w:pPr>
      <w:r>
        <w:t xml:space="preserve">                                      органа местного самоуправления)</w:t>
      </w:r>
    </w:p>
    <w:p w:rsidR="0038568A" w:rsidRDefault="0038568A">
      <w:pPr>
        <w:pStyle w:val="ConsPlusNonformat"/>
        <w:jc w:val="both"/>
      </w:pPr>
      <w:r>
        <w:t xml:space="preserve">                               ____________________________________________</w:t>
      </w:r>
    </w:p>
    <w:p w:rsidR="0038568A" w:rsidRDefault="0038568A">
      <w:pPr>
        <w:pStyle w:val="ConsPlusNonformat"/>
        <w:jc w:val="both"/>
      </w:pPr>
      <w:r>
        <w:t xml:space="preserve">                               от _________________________________________</w:t>
      </w:r>
    </w:p>
    <w:p w:rsidR="0038568A" w:rsidRDefault="0038568A">
      <w:pPr>
        <w:pStyle w:val="ConsPlusNonformat"/>
        <w:jc w:val="both"/>
      </w:pPr>
      <w:r>
        <w:t xml:space="preserve">                                       (Ф.И.О., занимаемая должность)</w:t>
      </w:r>
    </w:p>
    <w:p w:rsidR="0038568A" w:rsidRDefault="0038568A">
      <w:pPr>
        <w:pStyle w:val="ConsPlusNonformat"/>
        <w:jc w:val="both"/>
      </w:pPr>
    </w:p>
    <w:p w:rsidR="0038568A" w:rsidRDefault="0038568A">
      <w:pPr>
        <w:pStyle w:val="ConsPlusNonformat"/>
        <w:jc w:val="both"/>
      </w:pPr>
      <w:bookmarkStart w:id="7" w:name="P93"/>
      <w:bookmarkEnd w:id="7"/>
      <w:r>
        <w:t xml:space="preserve">                                Уведомление</w:t>
      </w:r>
    </w:p>
    <w:p w:rsidR="0038568A" w:rsidRDefault="0038568A">
      <w:pPr>
        <w:pStyle w:val="ConsPlusNonformat"/>
        <w:jc w:val="both"/>
      </w:pPr>
      <w:r>
        <w:t xml:space="preserve">                     от "_____" ___________ 20____ г.</w:t>
      </w:r>
    </w:p>
    <w:p w:rsidR="0038568A" w:rsidRDefault="0038568A">
      <w:pPr>
        <w:pStyle w:val="ConsPlusNonformat"/>
        <w:jc w:val="both"/>
      </w:pPr>
    </w:p>
    <w:p w:rsidR="0038568A" w:rsidRDefault="0038568A">
      <w:pPr>
        <w:pStyle w:val="ConsPlusNonformat"/>
        <w:jc w:val="both"/>
      </w:pPr>
      <w:r>
        <w:t xml:space="preserve">    Уведомляю  о  получении  мной  подарк</w:t>
      </w:r>
      <w:proofErr w:type="gramStart"/>
      <w:r>
        <w:t>а(</w:t>
      </w:r>
      <w:proofErr w:type="gramEnd"/>
      <w:r>
        <w:t xml:space="preserve">ов)  и  на  основании  </w:t>
      </w:r>
      <w:hyperlink r:id="rId12">
        <w:r>
          <w:rPr>
            <w:color w:val="0000FF"/>
          </w:rPr>
          <w:t>пункта  2</w:t>
        </w:r>
      </w:hyperlink>
    </w:p>
    <w:p w:rsidR="0038568A" w:rsidRDefault="0038568A">
      <w:pPr>
        <w:pStyle w:val="ConsPlusNonformat"/>
        <w:jc w:val="both"/>
      </w:pPr>
      <w:r>
        <w:t>статьи 575  Гражданского  кодекса  Российской  Федерации  прошу  принять  в</w:t>
      </w:r>
    </w:p>
    <w:p w:rsidR="0038568A" w:rsidRDefault="0038568A">
      <w:pPr>
        <w:pStyle w:val="ConsPlusNonformat"/>
        <w:jc w:val="both"/>
      </w:pPr>
      <w:r>
        <w:t>собственность  полученны</w:t>
      </w:r>
      <w:proofErr w:type="gramStart"/>
      <w:r>
        <w:t>й(</w:t>
      </w:r>
      <w:proofErr w:type="gramEnd"/>
      <w:r>
        <w:t>е)  мной______________________________ подарок(и)</w:t>
      </w:r>
    </w:p>
    <w:p w:rsidR="0038568A" w:rsidRDefault="0038568A">
      <w:pPr>
        <w:pStyle w:val="ConsPlusNonformat"/>
        <w:jc w:val="both"/>
      </w:pPr>
      <w:r>
        <w:t xml:space="preserve">                                       (дата получения)</w:t>
      </w:r>
    </w:p>
    <w:p w:rsidR="0038568A" w:rsidRDefault="0038568A">
      <w:pPr>
        <w:pStyle w:val="ConsPlusNonformat"/>
        <w:jc w:val="both"/>
      </w:pPr>
      <w:r>
        <w:t>на ________________________________________________________________________</w:t>
      </w:r>
    </w:p>
    <w:p w:rsidR="0038568A" w:rsidRDefault="0038568A">
      <w:pPr>
        <w:pStyle w:val="ConsPlusNonformat"/>
        <w:jc w:val="both"/>
      </w:pPr>
      <w:r>
        <w:t>___________________________________________________________________________</w:t>
      </w:r>
    </w:p>
    <w:p w:rsidR="0038568A" w:rsidRDefault="0038568A">
      <w:pPr>
        <w:pStyle w:val="ConsPlusNonformat"/>
        <w:jc w:val="both"/>
      </w:pPr>
      <w:r>
        <w:lastRenderedPageBreak/>
        <w:t xml:space="preserve"> </w:t>
      </w:r>
      <w:proofErr w:type="gramStart"/>
      <w:r>
        <w:t>(наименование протокольного мероприятия, служебной командировки, другого</w:t>
      </w:r>
      <w:proofErr w:type="gramEnd"/>
    </w:p>
    <w:p w:rsidR="0038568A" w:rsidRDefault="0038568A">
      <w:pPr>
        <w:pStyle w:val="ConsPlusNonformat"/>
        <w:jc w:val="both"/>
      </w:pPr>
      <w:r>
        <w:t xml:space="preserve">   официального мероприятия, место и дата проведения, указание дарителя)</w:t>
      </w:r>
    </w:p>
    <w:p w:rsidR="0038568A" w:rsidRDefault="0038568A">
      <w:pPr>
        <w:pStyle w:val="ConsPlusNonformat"/>
        <w:jc w:val="both"/>
      </w:pPr>
      <w:r>
        <w:t>___________________________________________________________________________</w:t>
      </w:r>
    </w:p>
    <w:p w:rsidR="0038568A" w:rsidRDefault="0038568A">
      <w:pPr>
        <w:pStyle w:val="ConsPlusNonformat"/>
        <w:jc w:val="both"/>
      </w:pPr>
      <w:r>
        <w:t>___________________________________________________________________________</w:t>
      </w:r>
    </w:p>
    <w:p w:rsidR="0038568A" w:rsidRDefault="0038568A">
      <w:pPr>
        <w:pStyle w:val="ConsPlusNonformat"/>
        <w:jc w:val="both"/>
      </w:pPr>
      <w:r>
        <w:t>___________________________________________________________________________</w:t>
      </w:r>
    </w:p>
    <w:p w:rsidR="0038568A" w:rsidRDefault="003856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721"/>
        <w:gridCol w:w="2154"/>
        <w:gridCol w:w="1474"/>
        <w:gridCol w:w="1474"/>
      </w:tblGrid>
      <w:tr w:rsidR="0038568A">
        <w:tc>
          <w:tcPr>
            <w:tcW w:w="510" w:type="dxa"/>
          </w:tcPr>
          <w:p w:rsidR="0038568A" w:rsidRDefault="0038568A">
            <w:pPr>
              <w:pStyle w:val="ConsPlusNormal"/>
              <w:jc w:val="center"/>
            </w:pPr>
            <w:r>
              <w:t>N п/п</w:t>
            </w:r>
          </w:p>
        </w:tc>
        <w:tc>
          <w:tcPr>
            <w:tcW w:w="2721" w:type="dxa"/>
          </w:tcPr>
          <w:p w:rsidR="0038568A" w:rsidRDefault="0038568A">
            <w:pPr>
              <w:pStyle w:val="ConsPlusNormal"/>
              <w:jc w:val="center"/>
            </w:pPr>
            <w:r>
              <w:t>Наименование подарка</w:t>
            </w:r>
          </w:p>
        </w:tc>
        <w:tc>
          <w:tcPr>
            <w:tcW w:w="2154" w:type="dxa"/>
          </w:tcPr>
          <w:p w:rsidR="0038568A" w:rsidRDefault="0038568A">
            <w:pPr>
              <w:pStyle w:val="ConsPlusNormal"/>
              <w:jc w:val="center"/>
            </w:pPr>
            <w:r>
              <w:t>Характеристика, описание подарка</w:t>
            </w:r>
          </w:p>
        </w:tc>
        <w:tc>
          <w:tcPr>
            <w:tcW w:w="1474" w:type="dxa"/>
          </w:tcPr>
          <w:p w:rsidR="0038568A" w:rsidRDefault="0038568A">
            <w:pPr>
              <w:pStyle w:val="ConsPlusNormal"/>
              <w:jc w:val="center"/>
            </w:pPr>
            <w:r>
              <w:t>Количество предметов</w:t>
            </w:r>
          </w:p>
        </w:tc>
        <w:tc>
          <w:tcPr>
            <w:tcW w:w="1474" w:type="dxa"/>
          </w:tcPr>
          <w:p w:rsidR="0038568A" w:rsidRDefault="0038568A">
            <w:pPr>
              <w:pStyle w:val="ConsPlusNormal"/>
              <w:jc w:val="center"/>
            </w:pPr>
            <w:r>
              <w:t xml:space="preserve">Стоимость в </w:t>
            </w:r>
            <w:proofErr w:type="gramStart"/>
            <w:r>
              <w:t>рублях</w:t>
            </w:r>
            <w:proofErr w:type="gramEnd"/>
            <w:r>
              <w:t xml:space="preserve"> </w:t>
            </w:r>
            <w:hyperlink w:anchor="P137">
              <w:r>
                <w:rPr>
                  <w:color w:val="0000FF"/>
                </w:rPr>
                <w:t>&lt;*&gt;</w:t>
              </w:r>
            </w:hyperlink>
          </w:p>
        </w:tc>
      </w:tr>
      <w:tr w:rsidR="0038568A">
        <w:tc>
          <w:tcPr>
            <w:tcW w:w="510" w:type="dxa"/>
          </w:tcPr>
          <w:p w:rsidR="0038568A" w:rsidRDefault="0038568A">
            <w:pPr>
              <w:pStyle w:val="ConsPlusNormal"/>
            </w:pPr>
          </w:p>
        </w:tc>
        <w:tc>
          <w:tcPr>
            <w:tcW w:w="2721" w:type="dxa"/>
          </w:tcPr>
          <w:p w:rsidR="0038568A" w:rsidRDefault="0038568A">
            <w:pPr>
              <w:pStyle w:val="ConsPlusNormal"/>
            </w:pPr>
          </w:p>
        </w:tc>
        <w:tc>
          <w:tcPr>
            <w:tcW w:w="2154" w:type="dxa"/>
          </w:tcPr>
          <w:p w:rsidR="0038568A" w:rsidRDefault="0038568A">
            <w:pPr>
              <w:pStyle w:val="ConsPlusNormal"/>
            </w:pPr>
          </w:p>
        </w:tc>
        <w:tc>
          <w:tcPr>
            <w:tcW w:w="1474" w:type="dxa"/>
          </w:tcPr>
          <w:p w:rsidR="0038568A" w:rsidRDefault="0038568A">
            <w:pPr>
              <w:pStyle w:val="ConsPlusNormal"/>
            </w:pPr>
          </w:p>
        </w:tc>
        <w:tc>
          <w:tcPr>
            <w:tcW w:w="1474" w:type="dxa"/>
          </w:tcPr>
          <w:p w:rsidR="0038568A" w:rsidRDefault="0038568A">
            <w:pPr>
              <w:pStyle w:val="ConsPlusNormal"/>
            </w:pPr>
          </w:p>
        </w:tc>
      </w:tr>
      <w:tr w:rsidR="0038568A">
        <w:tc>
          <w:tcPr>
            <w:tcW w:w="510" w:type="dxa"/>
          </w:tcPr>
          <w:p w:rsidR="0038568A" w:rsidRDefault="0038568A">
            <w:pPr>
              <w:pStyle w:val="ConsPlusNormal"/>
            </w:pPr>
          </w:p>
        </w:tc>
        <w:tc>
          <w:tcPr>
            <w:tcW w:w="2721" w:type="dxa"/>
          </w:tcPr>
          <w:p w:rsidR="0038568A" w:rsidRDefault="0038568A">
            <w:pPr>
              <w:pStyle w:val="ConsPlusNormal"/>
            </w:pPr>
          </w:p>
        </w:tc>
        <w:tc>
          <w:tcPr>
            <w:tcW w:w="2154" w:type="dxa"/>
          </w:tcPr>
          <w:p w:rsidR="0038568A" w:rsidRDefault="0038568A">
            <w:pPr>
              <w:pStyle w:val="ConsPlusNormal"/>
            </w:pPr>
          </w:p>
        </w:tc>
        <w:tc>
          <w:tcPr>
            <w:tcW w:w="1474" w:type="dxa"/>
          </w:tcPr>
          <w:p w:rsidR="0038568A" w:rsidRDefault="0038568A">
            <w:pPr>
              <w:pStyle w:val="ConsPlusNormal"/>
            </w:pPr>
          </w:p>
        </w:tc>
        <w:tc>
          <w:tcPr>
            <w:tcW w:w="1474" w:type="dxa"/>
          </w:tcPr>
          <w:p w:rsidR="0038568A" w:rsidRDefault="0038568A">
            <w:pPr>
              <w:pStyle w:val="ConsPlusNormal"/>
            </w:pPr>
          </w:p>
        </w:tc>
      </w:tr>
    </w:tbl>
    <w:p w:rsidR="0038568A" w:rsidRDefault="0038568A">
      <w:pPr>
        <w:pStyle w:val="ConsPlusNormal"/>
        <w:jc w:val="both"/>
      </w:pPr>
    </w:p>
    <w:p w:rsidR="0038568A" w:rsidRDefault="0038568A">
      <w:pPr>
        <w:pStyle w:val="ConsPlusNonformat"/>
        <w:jc w:val="both"/>
      </w:pPr>
      <w:r>
        <w:t xml:space="preserve">Приложение: ________________________________________ на _____ </w:t>
      </w:r>
      <w:proofErr w:type="gramStart"/>
      <w:r>
        <w:t>листах</w:t>
      </w:r>
      <w:proofErr w:type="gramEnd"/>
      <w:r>
        <w:t>.</w:t>
      </w:r>
    </w:p>
    <w:p w:rsidR="0038568A" w:rsidRDefault="0038568A">
      <w:pPr>
        <w:pStyle w:val="ConsPlusNonformat"/>
        <w:jc w:val="both"/>
      </w:pPr>
      <w:r>
        <w:t xml:space="preserve">                       (наименование документа)</w:t>
      </w:r>
    </w:p>
    <w:p w:rsidR="0038568A" w:rsidRDefault="0038568A">
      <w:pPr>
        <w:pStyle w:val="ConsPlusNonformat"/>
        <w:jc w:val="both"/>
      </w:pPr>
    </w:p>
    <w:p w:rsidR="0038568A" w:rsidRDefault="0038568A">
      <w:pPr>
        <w:pStyle w:val="ConsPlusNonformat"/>
        <w:jc w:val="both"/>
      </w:pPr>
      <w:r>
        <w:t>Подпись лица,</w:t>
      </w:r>
    </w:p>
    <w:p w:rsidR="0038568A" w:rsidRDefault="0038568A">
      <w:pPr>
        <w:pStyle w:val="ConsPlusNonformat"/>
        <w:jc w:val="both"/>
      </w:pPr>
      <w:proofErr w:type="gramStart"/>
      <w:r>
        <w:t>представившего</w:t>
      </w:r>
      <w:proofErr w:type="gramEnd"/>
      <w:r>
        <w:t xml:space="preserve"> уведомление _________________ "____" _________ 20_____ г.</w:t>
      </w:r>
    </w:p>
    <w:p w:rsidR="0038568A" w:rsidRDefault="0038568A">
      <w:pPr>
        <w:pStyle w:val="ConsPlusNonformat"/>
        <w:jc w:val="both"/>
      </w:pPr>
    </w:p>
    <w:p w:rsidR="0038568A" w:rsidRDefault="0038568A">
      <w:pPr>
        <w:pStyle w:val="ConsPlusNonformat"/>
        <w:jc w:val="both"/>
      </w:pPr>
      <w:r>
        <w:t>Подпись лица,</w:t>
      </w:r>
    </w:p>
    <w:p w:rsidR="0038568A" w:rsidRDefault="0038568A">
      <w:pPr>
        <w:pStyle w:val="ConsPlusNonformat"/>
        <w:jc w:val="both"/>
      </w:pPr>
      <w:proofErr w:type="gramStart"/>
      <w:r>
        <w:t>представившего</w:t>
      </w:r>
      <w:proofErr w:type="gramEnd"/>
      <w:r>
        <w:t xml:space="preserve"> уведомление _________________ "____" _________ 20_____ г.</w:t>
      </w:r>
    </w:p>
    <w:p w:rsidR="0038568A" w:rsidRDefault="0038568A">
      <w:pPr>
        <w:pStyle w:val="ConsPlusNonformat"/>
        <w:jc w:val="both"/>
      </w:pPr>
    </w:p>
    <w:p w:rsidR="0038568A" w:rsidRDefault="0038568A">
      <w:pPr>
        <w:pStyle w:val="ConsPlusNonformat"/>
        <w:jc w:val="both"/>
      </w:pPr>
      <w:r>
        <w:t xml:space="preserve">Регистрационный номер в </w:t>
      </w:r>
      <w:proofErr w:type="gramStart"/>
      <w:r>
        <w:t>журнале</w:t>
      </w:r>
      <w:proofErr w:type="gramEnd"/>
    </w:p>
    <w:p w:rsidR="0038568A" w:rsidRDefault="0038568A">
      <w:pPr>
        <w:pStyle w:val="ConsPlusNonformat"/>
        <w:jc w:val="both"/>
      </w:pPr>
      <w:r>
        <w:t>регистрации уведомлений о передаче подарков ____________________</w:t>
      </w:r>
    </w:p>
    <w:p w:rsidR="0038568A" w:rsidRDefault="0038568A">
      <w:pPr>
        <w:pStyle w:val="ConsPlusNonformat"/>
        <w:jc w:val="both"/>
      </w:pPr>
      <w:r>
        <w:t>Дата "____" _______________ 20____ г.</w:t>
      </w:r>
    </w:p>
    <w:p w:rsidR="0038568A" w:rsidRDefault="0038568A">
      <w:pPr>
        <w:pStyle w:val="ConsPlusNonformat"/>
        <w:jc w:val="both"/>
      </w:pPr>
    </w:p>
    <w:p w:rsidR="0038568A" w:rsidRDefault="0038568A">
      <w:pPr>
        <w:pStyle w:val="ConsPlusNonformat"/>
        <w:jc w:val="both"/>
      </w:pPr>
      <w:bookmarkStart w:id="8" w:name="P137"/>
      <w:bookmarkEnd w:id="8"/>
      <w:r>
        <w:t xml:space="preserve">    &lt;*&gt;   Заполняется  при  наличии  документов,  подтверждающих  стоимость</w:t>
      </w:r>
    </w:p>
    <w:p w:rsidR="0038568A" w:rsidRDefault="0038568A">
      <w:pPr>
        <w:pStyle w:val="ConsPlusNonformat"/>
        <w:jc w:val="both"/>
      </w:pPr>
      <w:r>
        <w:t>подарка.</w:t>
      </w: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right"/>
        <w:outlineLvl w:val="1"/>
      </w:pPr>
      <w:r>
        <w:t>Приложение 2</w:t>
      </w:r>
    </w:p>
    <w:p w:rsidR="0038568A" w:rsidRDefault="0038568A">
      <w:pPr>
        <w:pStyle w:val="ConsPlusNormal"/>
        <w:jc w:val="right"/>
      </w:pPr>
      <w:r>
        <w:t>к Положению</w:t>
      </w:r>
    </w:p>
    <w:p w:rsidR="0038568A" w:rsidRDefault="0038568A">
      <w:pPr>
        <w:pStyle w:val="ConsPlusNormal"/>
        <w:jc w:val="both"/>
      </w:pPr>
    </w:p>
    <w:p w:rsidR="0038568A" w:rsidRDefault="0038568A">
      <w:pPr>
        <w:pStyle w:val="ConsPlusNonformat"/>
        <w:jc w:val="both"/>
      </w:pPr>
      <w:bookmarkStart w:id="9" w:name="P147"/>
      <w:bookmarkEnd w:id="9"/>
      <w:r>
        <w:t xml:space="preserve">                                  ЖУРНАЛ</w:t>
      </w:r>
    </w:p>
    <w:p w:rsidR="0038568A" w:rsidRDefault="0038568A">
      <w:pPr>
        <w:pStyle w:val="ConsPlusNonformat"/>
        <w:jc w:val="both"/>
      </w:pPr>
      <w:r>
        <w:t xml:space="preserve">         регистрации уведомлений лицами, замещающими муниципальные</w:t>
      </w:r>
    </w:p>
    <w:p w:rsidR="0038568A" w:rsidRDefault="0038568A">
      <w:pPr>
        <w:pStyle w:val="ConsPlusNonformat"/>
        <w:jc w:val="both"/>
      </w:pPr>
      <w:r>
        <w:t xml:space="preserve">          должности, муниципальными служащими о получении подарка</w:t>
      </w:r>
    </w:p>
    <w:p w:rsidR="0038568A" w:rsidRDefault="0038568A">
      <w:pPr>
        <w:pStyle w:val="ConsPlusNonformat"/>
        <w:jc w:val="both"/>
      </w:pPr>
      <w:r>
        <w:t xml:space="preserve">             в связи с протокольными мероприятиями, служебными</w:t>
      </w:r>
    </w:p>
    <w:p w:rsidR="0038568A" w:rsidRDefault="0038568A">
      <w:pPr>
        <w:pStyle w:val="ConsPlusNonformat"/>
        <w:jc w:val="both"/>
      </w:pPr>
      <w:r>
        <w:t xml:space="preserve">       командировками и другими официальными мероприятиями, участие</w:t>
      </w:r>
    </w:p>
    <w:p w:rsidR="0038568A" w:rsidRDefault="0038568A">
      <w:pPr>
        <w:pStyle w:val="ConsPlusNonformat"/>
        <w:jc w:val="both"/>
      </w:pPr>
      <w:r>
        <w:t xml:space="preserve">        в </w:t>
      </w:r>
      <w:proofErr w:type="gramStart"/>
      <w:r>
        <w:t>которых</w:t>
      </w:r>
      <w:proofErr w:type="gramEnd"/>
      <w:r>
        <w:t xml:space="preserve"> связано с исполнением ими служебных (должностных)</w:t>
      </w:r>
    </w:p>
    <w:p w:rsidR="0038568A" w:rsidRDefault="0038568A">
      <w:pPr>
        <w:pStyle w:val="ConsPlusNonformat"/>
        <w:jc w:val="both"/>
      </w:pPr>
      <w:r>
        <w:t xml:space="preserve">         обязанностей, сдаче и оценке подарка, реализации (выкупе)</w:t>
      </w:r>
    </w:p>
    <w:p w:rsidR="0038568A" w:rsidRDefault="0038568A">
      <w:pPr>
        <w:pStyle w:val="ConsPlusNonformat"/>
        <w:jc w:val="both"/>
      </w:pPr>
      <w:r>
        <w:t xml:space="preserve">            и </w:t>
      </w:r>
      <w:proofErr w:type="gramStart"/>
      <w:r>
        <w:t>зачислении</w:t>
      </w:r>
      <w:proofErr w:type="gramEnd"/>
      <w:r>
        <w:t xml:space="preserve"> средств, вырученных от его реализации</w:t>
      </w:r>
    </w:p>
    <w:p w:rsidR="0038568A" w:rsidRDefault="0038568A">
      <w:pPr>
        <w:pStyle w:val="ConsPlusNormal"/>
        <w:jc w:val="both"/>
      </w:pPr>
    </w:p>
    <w:p w:rsidR="0038568A" w:rsidRDefault="0038568A">
      <w:pPr>
        <w:pStyle w:val="ConsPlusNormal"/>
        <w:sectPr w:rsidR="0038568A" w:rsidSect="00ED1A2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775"/>
        <w:gridCol w:w="1644"/>
        <w:gridCol w:w="1814"/>
        <w:gridCol w:w="1701"/>
        <w:gridCol w:w="1155"/>
        <w:gridCol w:w="1361"/>
        <w:gridCol w:w="1247"/>
        <w:gridCol w:w="1247"/>
      </w:tblGrid>
      <w:tr w:rsidR="0038568A">
        <w:tc>
          <w:tcPr>
            <w:tcW w:w="1682" w:type="dxa"/>
            <w:gridSpan w:val="2"/>
          </w:tcPr>
          <w:p w:rsidR="0038568A" w:rsidRDefault="0038568A">
            <w:pPr>
              <w:pStyle w:val="ConsPlusNormal"/>
              <w:jc w:val="center"/>
            </w:pPr>
            <w:r>
              <w:lastRenderedPageBreak/>
              <w:t>уведомление</w:t>
            </w:r>
          </w:p>
        </w:tc>
        <w:tc>
          <w:tcPr>
            <w:tcW w:w="1644" w:type="dxa"/>
            <w:vMerge w:val="restart"/>
          </w:tcPr>
          <w:p w:rsidR="0038568A" w:rsidRDefault="0038568A">
            <w:pPr>
              <w:pStyle w:val="ConsPlusNormal"/>
              <w:jc w:val="center"/>
            </w:pPr>
            <w:r>
              <w:t>Фамилия, имя, отчество, замещаемая должность</w:t>
            </w:r>
          </w:p>
        </w:tc>
        <w:tc>
          <w:tcPr>
            <w:tcW w:w="1814" w:type="dxa"/>
            <w:vMerge w:val="restart"/>
          </w:tcPr>
          <w:p w:rsidR="0038568A" w:rsidRDefault="0038568A">
            <w:pPr>
              <w:pStyle w:val="ConsPlusNormal"/>
              <w:jc w:val="center"/>
            </w:pPr>
            <w:r>
              <w:t>Дата и обстоятельства дарения</w:t>
            </w:r>
          </w:p>
        </w:tc>
        <w:tc>
          <w:tcPr>
            <w:tcW w:w="5464" w:type="dxa"/>
            <w:gridSpan w:val="4"/>
          </w:tcPr>
          <w:p w:rsidR="0038568A" w:rsidRDefault="0038568A">
            <w:pPr>
              <w:pStyle w:val="ConsPlusNormal"/>
              <w:jc w:val="center"/>
            </w:pPr>
            <w:r>
              <w:t>Характеристика подарка</w:t>
            </w:r>
          </w:p>
        </w:tc>
        <w:tc>
          <w:tcPr>
            <w:tcW w:w="1247" w:type="dxa"/>
            <w:vMerge w:val="restart"/>
          </w:tcPr>
          <w:p w:rsidR="0038568A" w:rsidRDefault="0038568A">
            <w:pPr>
              <w:pStyle w:val="ConsPlusNormal"/>
              <w:jc w:val="center"/>
            </w:pPr>
            <w:r>
              <w:t xml:space="preserve">Место хранения </w:t>
            </w:r>
            <w:hyperlink w:anchor="P206">
              <w:r>
                <w:rPr>
                  <w:color w:val="0000FF"/>
                </w:rPr>
                <w:t>&lt;**&gt;</w:t>
              </w:r>
            </w:hyperlink>
          </w:p>
        </w:tc>
      </w:tr>
      <w:tr w:rsidR="0038568A">
        <w:tc>
          <w:tcPr>
            <w:tcW w:w="907" w:type="dxa"/>
          </w:tcPr>
          <w:p w:rsidR="0038568A" w:rsidRDefault="0038568A">
            <w:pPr>
              <w:pStyle w:val="ConsPlusNormal"/>
              <w:jc w:val="center"/>
            </w:pPr>
            <w:r>
              <w:t>номер</w:t>
            </w:r>
          </w:p>
        </w:tc>
        <w:tc>
          <w:tcPr>
            <w:tcW w:w="775" w:type="dxa"/>
          </w:tcPr>
          <w:p w:rsidR="0038568A" w:rsidRDefault="0038568A">
            <w:pPr>
              <w:pStyle w:val="ConsPlusNormal"/>
              <w:jc w:val="center"/>
            </w:pPr>
            <w:r>
              <w:t>дата</w:t>
            </w:r>
          </w:p>
        </w:tc>
        <w:tc>
          <w:tcPr>
            <w:tcW w:w="1644" w:type="dxa"/>
            <w:vMerge/>
          </w:tcPr>
          <w:p w:rsidR="0038568A" w:rsidRDefault="0038568A">
            <w:pPr>
              <w:pStyle w:val="ConsPlusNormal"/>
            </w:pPr>
          </w:p>
        </w:tc>
        <w:tc>
          <w:tcPr>
            <w:tcW w:w="1814" w:type="dxa"/>
            <w:vMerge/>
          </w:tcPr>
          <w:p w:rsidR="0038568A" w:rsidRDefault="0038568A">
            <w:pPr>
              <w:pStyle w:val="ConsPlusNormal"/>
            </w:pPr>
          </w:p>
        </w:tc>
        <w:tc>
          <w:tcPr>
            <w:tcW w:w="1701" w:type="dxa"/>
          </w:tcPr>
          <w:p w:rsidR="0038568A" w:rsidRDefault="0038568A">
            <w:pPr>
              <w:pStyle w:val="ConsPlusNormal"/>
              <w:jc w:val="center"/>
            </w:pPr>
            <w:r>
              <w:t>наименование</w:t>
            </w:r>
          </w:p>
        </w:tc>
        <w:tc>
          <w:tcPr>
            <w:tcW w:w="1155" w:type="dxa"/>
          </w:tcPr>
          <w:p w:rsidR="0038568A" w:rsidRDefault="0038568A">
            <w:pPr>
              <w:pStyle w:val="ConsPlusNormal"/>
              <w:jc w:val="center"/>
            </w:pPr>
            <w:r>
              <w:t>описание</w:t>
            </w:r>
          </w:p>
        </w:tc>
        <w:tc>
          <w:tcPr>
            <w:tcW w:w="1361" w:type="dxa"/>
          </w:tcPr>
          <w:p w:rsidR="0038568A" w:rsidRDefault="0038568A">
            <w:pPr>
              <w:pStyle w:val="ConsPlusNormal"/>
              <w:jc w:val="center"/>
            </w:pPr>
            <w:r>
              <w:t>количество предметов</w:t>
            </w:r>
          </w:p>
        </w:tc>
        <w:tc>
          <w:tcPr>
            <w:tcW w:w="1247" w:type="dxa"/>
          </w:tcPr>
          <w:p w:rsidR="0038568A" w:rsidRDefault="0038568A">
            <w:pPr>
              <w:pStyle w:val="ConsPlusNormal"/>
              <w:jc w:val="center"/>
            </w:pPr>
            <w:r>
              <w:t xml:space="preserve">стоимость </w:t>
            </w:r>
            <w:hyperlink w:anchor="P204">
              <w:r>
                <w:rPr>
                  <w:color w:val="0000FF"/>
                </w:rPr>
                <w:t>&lt;*&gt;</w:t>
              </w:r>
            </w:hyperlink>
          </w:p>
        </w:tc>
        <w:tc>
          <w:tcPr>
            <w:tcW w:w="1247" w:type="dxa"/>
            <w:vMerge/>
          </w:tcPr>
          <w:p w:rsidR="0038568A" w:rsidRDefault="0038568A">
            <w:pPr>
              <w:pStyle w:val="ConsPlusNormal"/>
            </w:pPr>
          </w:p>
        </w:tc>
      </w:tr>
      <w:tr w:rsidR="0038568A">
        <w:tc>
          <w:tcPr>
            <w:tcW w:w="907" w:type="dxa"/>
          </w:tcPr>
          <w:p w:rsidR="0038568A" w:rsidRDefault="0038568A">
            <w:pPr>
              <w:pStyle w:val="ConsPlusNormal"/>
              <w:jc w:val="center"/>
            </w:pPr>
            <w:r>
              <w:t>1</w:t>
            </w:r>
          </w:p>
        </w:tc>
        <w:tc>
          <w:tcPr>
            <w:tcW w:w="775" w:type="dxa"/>
          </w:tcPr>
          <w:p w:rsidR="0038568A" w:rsidRDefault="0038568A">
            <w:pPr>
              <w:pStyle w:val="ConsPlusNormal"/>
              <w:jc w:val="center"/>
            </w:pPr>
            <w:r>
              <w:t>2</w:t>
            </w:r>
          </w:p>
        </w:tc>
        <w:tc>
          <w:tcPr>
            <w:tcW w:w="1644" w:type="dxa"/>
          </w:tcPr>
          <w:p w:rsidR="0038568A" w:rsidRDefault="0038568A">
            <w:pPr>
              <w:pStyle w:val="ConsPlusNormal"/>
              <w:jc w:val="center"/>
            </w:pPr>
            <w:r>
              <w:t>3</w:t>
            </w:r>
          </w:p>
        </w:tc>
        <w:tc>
          <w:tcPr>
            <w:tcW w:w="1814" w:type="dxa"/>
          </w:tcPr>
          <w:p w:rsidR="0038568A" w:rsidRDefault="0038568A">
            <w:pPr>
              <w:pStyle w:val="ConsPlusNormal"/>
              <w:jc w:val="center"/>
            </w:pPr>
            <w:r>
              <w:t>4</w:t>
            </w:r>
          </w:p>
        </w:tc>
        <w:tc>
          <w:tcPr>
            <w:tcW w:w="1701" w:type="dxa"/>
          </w:tcPr>
          <w:p w:rsidR="0038568A" w:rsidRDefault="0038568A">
            <w:pPr>
              <w:pStyle w:val="ConsPlusNormal"/>
              <w:jc w:val="center"/>
            </w:pPr>
            <w:r>
              <w:t>5</w:t>
            </w:r>
          </w:p>
        </w:tc>
        <w:tc>
          <w:tcPr>
            <w:tcW w:w="1155" w:type="dxa"/>
          </w:tcPr>
          <w:p w:rsidR="0038568A" w:rsidRDefault="0038568A">
            <w:pPr>
              <w:pStyle w:val="ConsPlusNormal"/>
              <w:jc w:val="center"/>
            </w:pPr>
            <w:r>
              <w:t>6</w:t>
            </w:r>
          </w:p>
        </w:tc>
        <w:tc>
          <w:tcPr>
            <w:tcW w:w="1361" w:type="dxa"/>
          </w:tcPr>
          <w:p w:rsidR="0038568A" w:rsidRDefault="0038568A">
            <w:pPr>
              <w:pStyle w:val="ConsPlusNormal"/>
              <w:jc w:val="center"/>
            </w:pPr>
            <w:r>
              <w:t>7</w:t>
            </w:r>
          </w:p>
        </w:tc>
        <w:tc>
          <w:tcPr>
            <w:tcW w:w="1247" w:type="dxa"/>
          </w:tcPr>
          <w:p w:rsidR="0038568A" w:rsidRDefault="0038568A">
            <w:pPr>
              <w:pStyle w:val="ConsPlusNormal"/>
              <w:jc w:val="center"/>
            </w:pPr>
            <w:bookmarkStart w:id="10" w:name="P174"/>
            <w:bookmarkEnd w:id="10"/>
            <w:r>
              <w:t>8</w:t>
            </w:r>
          </w:p>
        </w:tc>
        <w:tc>
          <w:tcPr>
            <w:tcW w:w="1247" w:type="dxa"/>
          </w:tcPr>
          <w:p w:rsidR="0038568A" w:rsidRDefault="0038568A">
            <w:pPr>
              <w:pStyle w:val="ConsPlusNormal"/>
              <w:jc w:val="center"/>
            </w:pPr>
            <w:bookmarkStart w:id="11" w:name="P175"/>
            <w:bookmarkEnd w:id="11"/>
            <w:r>
              <w:t>9</w:t>
            </w:r>
          </w:p>
        </w:tc>
      </w:tr>
      <w:tr w:rsidR="0038568A">
        <w:tc>
          <w:tcPr>
            <w:tcW w:w="907" w:type="dxa"/>
          </w:tcPr>
          <w:p w:rsidR="0038568A" w:rsidRDefault="0038568A">
            <w:pPr>
              <w:pStyle w:val="ConsPlusNormal"/>
            </w:pPr>
          </w:p>
        </w:tc>
        <w:tc>
          <w:tcPr>
            <w:tcW w:w="775" w:type="dxa"/>
          </w:tcPr>
          <w:p w:rsidR="0038568A" w:rsidRDefault="0038568A">
            <w:pPr>
              <w:pStyle w:val="ConsPlusNormal"/>
            </w:pPr>
          </w:p>
        </w:tc>
        <w:tc>
          <w:tcPr>
            <w:tcW w:w="1644" w:type="dxa"/>
          </w:tcPr>
          <w:p w:rsidR="0038568A" w:rsidRDefault="0038568A">
            <w:pPr>
              <w:pStyle w:val="ConsPlusNormal"/>
            </w:pPr>
          </w:p>
        </w:tc>
        <w:tc>
          <w:tcPr>
            <w:tcW w:w="1814" w:type="dxa"/>
          </w:tcPr>
          <w:p w:rsidR="0038568A" w:rsidRDefault="0038568A">
            <w:pPr>
              <w:pStyle w:val="ConsPlusNormal"/>
            </w:pPr>
          </w:p>
        </w:tc>
        <w:tc>
          <w:tcPr>
            <w:tcW w:w="1701" w:type="dxa"/>
          </w:tcPr>
          <w:p w:rsidR="0038568A" w:rsidRDefault="0038568A">
            <w:pPr>
              <w:pStyle w:val="ConsPlusNormal"/>
            </w:pPr>
          </w:p>
        </w:tc>
        <w:tc>
          <w:tcPr>
            <w:tcW w:w="1155" w:type="dxa"/>
          </w:tcPr>
          <w:p w:rsidR="0038568A" w:rsidRDefault="0038568A">
            <w:pPr>
              <w:pStyle w:val="ConsPlusNormal"/>
            </w:pPr>
          </w:p>
        </w:tc>
        <w:tc>
          <w:tcPr>
            <w:tcW w:w="1361" w:type="dxa"/>
          </w:tcPr>
          <w:p w:rsidR="0038568A" w:rsidRDefault="0038568A">
            <w:pPr>
              <w:pStyle w:val="ConsPlusNormal"/>
            </w:pPr>
          </w:p>
        </w:tc>
        <w:tc>
          <w:tcPr>
            <w:tcW w:w="1247" w:type="dxa"/>
          </w:tcPr>
          <w:p w:rsidR="0038568A" w:rsidRDefault="0038568A">
            <w:pPr>
              <w:pStyle w:val="ConsPlusNormal"/>
            </w:pPr>
          </w:p>
        </w:tc>
        <w:tc>
          <w:tcPr>
            <w:tcW w:w="1247" w:type="dxa"/>
          </w:tcPr>
          <w:p w:rsidR="0038568A" w:rsidRDefault="0038568A">
            <w:pPr>
              <w:pStyle w:val="ConsPlusNormal"/>
            </w:pPr>
          </w:p>
        </w:tc>
      </w:tr>
      <w:tr w:rsidR="0038568A">
        <w:tc>
          <w:tcPr>
            <w:tcW w:w="907" w:type="dxa"/>
          </w:tcPr>
          <w:p w:rsidR="0038568A" w:rsidRDefault="0038568A">
            <w:pPr>
              <w:pStyle w:val="ConsPlusNormal"/>
            </w:pPr>
          </w:p>
        </w:tc>
        <w:tc>
          <w:tcPr>
            <w:tcW w:w="775" w:type="dxa"/>
          </w:tcPr>
          <w:p w:rsidR="0038568A" w:rsidRDefault="0038568A">
            <w:pPr>
              <w:pStyle w:val="ConsPlusNormal"/>
            </w:pPr>
          </w:p>
        </w:tc>
        <w:tc>
          <w:tcPr>
            <w:tcW w:w="1644" w:type="dxa"/>
          </w:tcPr>
          <w:p w:rsidR="0038568A" w:rsidRDefault="0038568A">
            <w:pPr>
              <w:pStyle w:val="ConsPlusNormal"/>
            </w:pPr>
          </w:p>
        </w:tc>
        <w:tc>
          <w:tcPr>
            <w:tcW w:w="1814" w:type="dxa"/>
          </w:tcPr>
          <w:p w:rsidR="0038568A" w:rsidRDefault="0038568A">
            <w:pPr>
              <w:pStyle w:val="ConsPlusNormal"/>
            </w:pPr>
          </w:p>
        </w:tc>
        <w:tc>
          <w:tcPr>
            <w:tcW w:w="1701" w:type="dxa"/>
          </w:tcPr>
          <w:p w:rsidR="0038568A" w:rsidRDefault="0038568A">
            <w:pPr>
              <w:pStyle w:val="ConsPlusNormal"/>
            </w:pPr>
          </w:p>
        </w:tc>
        <w:tc>
          <w:tcPr>
            <w:tcW w:w="1155" w:type="dxa"/>
          </w:tcPr>
          <w:p w:rsidR="0038568A" w:rsidRDefault="0038568A">
            <w:pPr>
              <w:pStyle w:val="ConsPlusNormal"/>
            </w:pPr>
          </w:p>
        </w:tc>
        <w:tc>
          <w:tcPr>
            <w:tcW w:w="1361" w:type="dxa"/>
          </w:tcPr>
          <w:p w:rsidR="0038568A" w:rsidRDefault="0038568A">
            <w:pPr>
              <w:pStyle w:val="ConsPlusNormal"/>
            </w:pPr>
          </w:p>
        </w:tc>
        <w:tc>
          <w:tcPr>
            <w:tcW w:w="1247" w:type="dxa"/>
          </w:tcPr>
          <w:p w:rsidR="0038568A" w:rsidRDefault="0038568A">
            <w:pPr>
              <w:pStyle w:val="ConsPlusNormal"/>
            </w:pPr>
          </w:p>
        </w:tc>
        <w:tc>
          <w:tcPr>
            <w:tcW w:w="1247" w:type="dxa"/>
          </w:tcPr>
          <w:p w:rsidR="0038568A" w:rsidRDefault="0038568A">
            <w:pPr>
              <w:pStyle w:val="ConsPlusNormal"/>
            </w:pPr>
          </w:p>
        </w:tc>
      </w:tr>
    </w:tbl>
    <w:p w:rsidR="0038568A" w:rsidRDefault="0038568A">
      <w:pPr>
        <w:pStyle w:val="ConsPlusNormal"/>
        <w:jc w:val="both"/>
      </w:pPr>
    </w:p>
    <w:p w:rsidR="0038568A" w:rsidRDefault="0038568A">
      <w:pPr>
        <w:pStyle w:val="ConsPlusNonformat"/>
        <w:jc w:val="both"/>
      </w:pPr>
      <w:r>
        <w:t xml:space="preserve">    В   этом   журнале   пронумеровано   и  прошнуровано</w:t>
      </w:r>
      <w:proofErr w:type="gramStart"/>
      <w:r>
        <w:t xml:space="preserve"> (________________)</w:t>
      </w:r>
      <w:proofErr w:type="gramEnd"/>
    </w:p>
    <w:p w:rsidR="0038568A" w:rsidRDefault="0038568A">
      <w:pPr>
        <w:pStyle w:val="ConsPlusNonformat"/>
        <w:jc w:val="both"/>
      </w:pPr>
      <w:r>
        <w:t>____________________________________________________ страниц.</w:t>
      </w:r>
    </w:p>
    <w:p w:rsidR="0038568A" w:rsidRDefault="0038568A">
      <w:pPr>
        <w:pStyle w:val="ConsPlusNonformat"/>
        <w:jc w:val="both"/>
      </w:pPr>
      <w:r>
        <w:t xml:space="preserve">                (прописью)</w:t>
      </w:r>
    </w:p>
    <w:p w:rsidR="0038568A" w:rsidRDefault="0038568A">
      <w:pPr>
        <w:pStyle w:val="ConsPlusNonformat"/>
        <w:jc w:val="both"/>
      </w:pPr>
    </w:p>
    <w:p w:rsidR="0038568A" w:rsidRDefault="0038568A">
      <w:pPr>
        <w:pStyle w:val="ConsPlusNonformat"/>
        <w:jc w:val="both"/>
      </w:pPr>
      <w:r>
        <w:t xml:space="preserve">    Должностное лицо ___________________ ___________ _____________________</w:t>
      </w:r>
    </w:p>
    <w:p w:rsidR="0038568A" w:rsidRDefault="0038568A">
      <w:pPr>
        <w:pStyle w:val="ConsPlusNonformat"/>
        <w:jc w:val="both"/>
      </w:pPr>
      <w:r>
        <w:t xml:space="preserve">                        (должность)      (подпись)  (расшифровка подписи)</w:t>
      </w:r>
    </w:p>
    <w:p w:rsidR="0038568A" w:rsidRDefault="0038568A">
      <w:pPr>
        <w:pStyle w:val="ConsPlusNonformat"/>
        <w:jc w:val="both"/>
      </w:pPr>
      <w:r>
        <w:t xml:space="preserve">          М.П.</w:t>
      </w:r>
    </w:p>
    <w:p w:rsidR="0038568A" w:rsidRDefault="0038568A">
      <w:pPr>
        <w:pStyle w:val="ConsPlusNonformat"/>
        <w:jc w:val="both"/>
      </w:pPr>
      <w:r>
        <w:t>"____" ________________ 20_______ г.</w:t>
      </w:r>
    </w:p>
    <w:p w:rsidR="0038568A" w:rsidRDefault="0038568A">
      <w:pPr>
        <w:pStyle w:val="ConsPlusNonformat"/>
        <w:jc w:val="both"/>
      </w:pPr>
    </w:p>
    <w:p w:rsidR="0038568A" w:rsidRDefault="0038568A">
      <w:pPr>
        <w:pStyle w:val="ConsPlusNonformat"/>
        <w:jc w:val="both"/>
      </w:pPr>
      <w:bookmarkStart w:id="12" w:name="P204"/>
      <w:bookmarkEnd w:id="12"/>
      <w:r>
        <w:t xml:space="preserve">    &lt;*&gt;   </w:t>
      </w:r>
      <w:hyperlink w:anchor="P174">
        <w:r>
          <w:rPr>
            <w:color w:val="0000FF"/>
          </w:rPr>
          <w:t>Графа   8</w:t>
        </w:r>
      </w:hyperlink>
      <w:r>
        <w:t xml:space="preserve">  заполняется  при  наличии  документов,  подтверждающих</w:t>
      </w:r>
    </w:p>
    <w:p w:rsidR="0038568A" w:rsidRDefault="0038568A">
      <w:pPr>
        <w:pStyle w:val="ConsPlusNonformat"/>
        <w:jc w:val="both"/>
      </w:pPr>
      <w:r>
        <w:t>стоимость подарка.</w:t>
      </w:r>
    </w:p>
    <w:p w:rsidR="0038568A" w:rsidRDefault="0038568A">
      <w:pPr>
        <w:pStyle w:val="ConsPlusNonformat"/>
        <w:jc w:val="both"/>
      </w:pPr>
      <w:bookmarkStart w:id="13" w:name="P206"/>
      <w:bookmarkEnd w:id="13"/>
      <w:r>
        <w:t xml:space="preserve">    &lt;**&gt;   </w:t>
      </w:r>
      <w:hyperlink w:anchor="P175">
        <w:r>
          <w:rPr>
            <w:color w:val="0000FF"/>
          </w:rPr>
          <w:t>Графа  9</w:t>
        </w:r>
      </w:hyperlink>
      <w:r>
        <w:t xml:space="preserve">  заполняется  при  принятии  подарка  на  </w:t>
      </w:r>
      <w:proofErr w:type="gramStart"/>
      <w:r>
        <w:t>ответственное</w:t>
      </w:r>
      <w:proofErr w:type="gramEnd"/>
    </w:p>
    <w:p w:rsidR="0038568A" w:rsidRDefault="0038568A">
      <w:pPr>
        <w:pStyle w:val="ConsPlusNonformat"/>
        <w:jc w:val="both"/>
      </w:pPr>
      <w:r>
        <w:t>хранение.</w:t>
      </w:r>
    </w:p>
    <w:p w:rsidR="0038568A" w:rsidRDefault="0038568A">
      <w:pPr>
        <w:pStyle w:val="ConsPlusNormal"/>
        <w:sectPr w:rsidR="0038568A">
          <w:pgSz w:w="16838" w:h="11905" w:orient="landscape"/>
          <w:pgMar w:top="1701" w:right="1134" w:bottom="850" w:left="1134" w:header="0" w:footer="0" w:gutter="0"/>
          <w:cols w:space="720"/>
          <w:titlePg/>
        </w:sectPr>
      </w:pP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right"/>
        <w:outlineLvl w:val="1"/>
      </w:pPr>
      <w:r>
        <w:t>Приложение 3</w:t>
      </w:r>
    </w:p>
    <w:p w:rsidR="0038568A" w:rsidRDefault="0038568A">
      <w:pPr>
        <w:pStyle w:val="ConsPlusNormal"/>
        <w:jc w:val="right"/>
      </w:pPr>
      <w:r>
        <w:t>к Положению</w:t>
      </w:r>
    </w:p>
    <w:p w:rsidR="0038568A" w:rsidRDefault="0038568A">
      <w:pPr>
        <w:pStyle w:val="ConsPlusNormal"/>
        <w:jc w:val="both"/>
      </w:pPr>
    </w:p>
    <w:p w:rsidR="0038568A" w:rsidRDefault="0038568A">
      <w:pPr>
        <w:pStyle w:val="ConsPlusNonformat"/>
        <w:jc w:val="both"/>
      </w:pPr>
      <w:bookmarkStart w:id="14" w:name="P216"/>
      <w:bookmarkEnd w:id="14"/>
      <w:r>
        <w:t xml:space="preserve">                  Акт приема-передачи подарков N ________</w:t>
      </w:r>
    </w:p>
    <w:p w:rsidR="0038568A" w:rsidRDefault="0038568A">
      <w:pPr>
        <w:pStyle w:val="ConsPlusNonformat"/>
        <w:jc w:val="both"/>
      </w:pPr>
      <w:r>
        <w:t xml:space="preserve">                     "_____" ____________ 20_____ г.</w:t>
      </w:r>
    </w:p>
    <w:p w:rsidR="0038568A" w:rsidRDefault="0038568A">
      <w:pPr>
        <w:pStyle w:val="ConsPlusNonformat"/>
        <w:jc w:val="both"/>
      </w:pPr>
    </w:p>
    <w:p w:rsidR="0038568A" w:rsidRDefault="0038568A">
      <w:pPr>
        <w:pStyle w:val="ConsPlusNonformat"/>
        <w:jc w:val="both"/>
      </w:pPr>
      <w:r>
        <w:t>Материально ответственное лицо</w:t>
      </w:r>
    </w:p>
    <w:p w:rsidR="0038568A" w:rsidRDefault="0038568A">
      <w:pPr>
        <w:pStyle w:val="ConsPlusNonformat"/>
        <w:jc w:val="both"/>
      </w:pPr>
      <w:r>
        <w:t>___________________________________________________________________________</w:t>
      </w:r>
    </w:p>
    <w:p w:rsidR="0038568A" w:rsidRDefault="0038568A">
      <w:pPr>
        <w:pStyle w:val="ConsPlusNonformat"/>
        <w:jc w:val="both"/>
      </w:pPr>
      <w:r>
        <w:t xml:space="preserve">                                 (Ф.И.О.)</w:t>
      </w:r>
    </w:p>
    <w:p w:rsidR="0038568A" w:rsidRDefault="0038568A">
      <w:pPr>
        <w:pStyle w:val="ConsPlusNonformat"/>
        <w:jc w:val="both"/>
      </w:pPr>
      <w:r>
        <w:t>Мы, нижеподписавшиеся, составили настоящий акт о том, что</w:t>
      </w:r>
    </w:p>
    <w:p w:rsidR="0038568A" w:rsidRDefault="0038568A">
      <w:pPr>
        <w:pStyle w:val="ConsPlusNonformat"/>
        <w:jc w:val="both"/>
      </w:pPr>
      <w:r>
        <w:t>___________________________________________________________________________</w:t>
      </w:r>
    </w:p>
    <w:p w:rsidR="0038568A" w:rsidRDefault="0038568A">
      <w:pPr>
        <w:pStyle w:val="ConsPlusNonformat"/>
        <w:jc w:val="both"/>
      </w:pPr>
      <w:r>
        <w:t xml:space="preserve">                      </w:t>
      </w:r>
      <w:proofErr w:type="gramStart"/>
      <w:r>
        <w:t>(ф.и.о., замещаемая должность)</w:t>
      </w:r>
      <w:proofErr w:type="gramEnd"/>
    </w:p>
    <w:p w:rsidR="0038568A" w:rsidRDefault="0038568A">
      <w:pPr>
        <w:pStyle w:val="ConsPlusNonformat"/>
        <w:jc w:val="both"/>
      </w:pPr>
      <w:r>
        <w:t>сдал (принял)</w:t>
      </w:r>
    </w:p>
    <w:p w:rsidR="0038568A" w:rsidRDefault="0038568A">
      <w:pPr>
        <w:pStyle w:val="ConsPlusNonformat"/>
        <w:jc w:val="both"/>
      </w:pPr>
      <w:r>
        <w:t>___________________________________________________________________________</w:t>
      </w:r>
    </w:p>
    <w:p w:rsidR="0038568A" w:rsidRDefault="0038568A">
      <w:pPr>
        <w:pStyle w:val="ConsPlusNonformat"/>
        <w:jc w:val="both"/>
      </w:pPr>
      <w:r>
        <w:t xml:space="preserve">            </w:t>
      </w:r>
      <w:proofErr w:type="gramStart"/>
      <w:r>
        <w:t>(ф.и.о. ответственного лица, замещаемая должность)</w:t>
      </w:r>
      <w:proofErr w:type="gramEnd"/>
    </w:p>
    <w:p w:rsidR="0038568A" w:rsidRDefault="0038568A">
      <w:pPr>
        <w:pStyle w:val="ConsPlusNonformat"/>
        <w:jc w:val="both"/>
      </w:pPr>
      <w:r>
        <w:t>принял (передал) подарок (подарки):</w:t>
      </w:r>
    </w:p>
    <w:p w:rsidR="0038568A" w:rsidRDefault="003856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2721"/>
        <w:gridCol w:w="2608"/>
        <w:gridCol w:w="1417"/>
        <w:gridCol w:w="1474"/>
      </w:tblGrid>
      <w:tr w:rsidR="0038568A">
        <w:tc>
          <w:tcPr>
            <w:tcW w:w="547" w:type="dxa"/>
          </w:tcPr>
          <w:p w:rsidR="0038568A" w:rsidRDefault="0038568A">
            <w:pPr>
              <w:pStyle w:val="ConsPlusNormal"/>
              <w:jc w:val="center"/>
            </w:pPr>
            <w:r>
              <w:t>N п/п</w:t>
            </w:r>
          </w:p>
        </w:tc>
        <w:tc>
          <w:tcPr>
            <w:tcW w:w="2721" w:type="dxa"/>
          </w:tcPr>
          <w:p w:rsidR="0038568A" w:rsidRDefault="0038568A">
            <w:pPr>
              <w:pStyle w:val="ConsPlusNormal"/>
              <w:jc w:val="center"/>
            </w:pPr>
            <w:r>
              <w:t>Наименование подарка</w:t>
            </w:r>
          </w:p>
        </w:tc>
        <w:tc>
          <w:tcPr>
            <w:tcW w:w="2608" w:type="dxa"/>
          </w:tcPr>
          <w:p w:rsidR="0038568A" w:rsidRDefault="0038568A">
            <w:pPr>
              <w:pStyle w:val="ConsPlusNormal"/>
              <w:jc w:val="center"/>
            </w:pPr>
            <w:r>
              <w:t>Характеристика подарка, его описание</w:t>
            </w:r>
          </w:p>
        </w:tc>
        <w:tc>
          <w:tcPr>
            <w:tcW w:w="1417" w:type="dxa"/>
          </w:tcPr>
          <w:p w:rsidR="0038568A" w:rsidRDefault="0038568A">
            <w:pPr>
              <w:pStyle w:val="ConsPlusNormal"/>
              <w:jc w:val="center"/>
            </w:pPr>
            <w:r>
              <w:t>Количество предметов</w:t>
            </w:r>
          </w:p>
        </w:tc>
        <w:tc>
          <w:tcPr>
            <w:tcW w:w="1474" w:type="dxa"/>
          </w:tcPr>
          <w:p w:rsidR="0038568A" w:rsidRDefault="0038568A">
            <w:pPr>
              <w:pStyle w:val="ConsPlusNormal"/>
              <w:jc w:val="center"/>
            </w:pPr>
            <w:r>
              <w:t xml:space="preserve">Стоимость в </w:t>
            </w:r>
            <w:proofErr w:type="gramStart"/>
            <w:r>
              <w:t>рублях</w:t>
            </w:r>
            <w:proofErr w:type="gramEnd"/>
            <w:r>
              <w:t xml:space="preserve"> </w:t>
            </w:r>
            <w:hyperlink w:anchor="P252">
              <w:r>
                <w:rPr>
                  <w:color w:val="0000FF"/>
                </w:rPr>
                <w:t>&lt;*&gt;</w:t>
              </w:r>
            </w:hyperlink>
          </w:p>
        </w:tc>
      </w:tr>
      <w:tr w:rsidR="0038568A">
        <w:tc>
          <w:tcPr>
            <w:tcW w:w="547" w:type="dxa"/>
          </w:tcPr>
          <w:p w:rsidR="0038568A" w:rsidRDefault="0038568A">
            <w:pPr>
              <w:pStyle w:val="ConsPlusNormal"/>
            </w:pPr>
          </w:p>
        </w:tc>
        <w:tc>
          <w:tcPr>
            <w:tcW w:w="2721" w:type="dxa"/>
          </w:tcPr>
          <w:p w:rsidR="0038568A" w:rsidRDefault="0038568A">
            <w:pPr>
              <w:pStyle w:val="ConsPlusNormal"/>
            </w:pPr>
          </w:p>
        </w:tc>
        <w:tc>
          <w:tcPr>
            <w:tcW w:w="2608" w:type="dxa"/>
          </w:tcPr>
          <w:p w:rsidR="0038568A" w:rsidRDefault="0038568A">
            <w:pPr>
              <w:pStyle w:val="ConsPlusNormal"/>
            </w:pPr>
          </w:p>
        </w:tc>
        <w:tc>
          <w:tcPr>
            <w:tcW w:w="1417" w:type="dxa"/>
          </w:tcPr>
          <w:p w:rsidR="0038568A" w:rsidRDefault="0038568A">
            <w:pPr>
              <w:pStyle w:val="ConsPlusNormal"/>
            </w:pPr>
          </w:p>
        </w:tc>
        <w:tc>
          <w:tcPr>
            <w:tcW w:w="1474" w:type="dxa"/>
          </w:tcPr>
          <w:p w:rsidR="0038568A" w:rsidRDefault="0038568A">
            <w:pPr>
              <w:pStyle w:val="ConsPlusNormal"/>
            </w:pPr>
          </w:p>
        </w:tc>
      </w:tr>
    </w:tbl>
    <w:p w:rsidR="0038568A" w:rsidRDefault="0038568A">
      <w:pPr>
        <w:pStyle w:val="ConsPlusNormal"/>
        <w:jc w:val="both"/>
      </w:pPr>
    </w:p>
    <w:p w:rsidR="0038568A" w:rsidRDefault="0038568A">
      <w:pPr>
        <w:pStyle w:val="ConsPlusNonformat"/>
        <w:jc w:val="both"/>
      </w:pPr>
      <w:r>
        <w:t>Принял (передал)                    Сдал (принял)</w:t>
      </w:r>
    </w:p>
    <w:p w:rsidR="0038568A" w:rsidRDefault="0038568A">
      <w:pPr>
        <w:pStyle w:val="ConsPlusNonformat"/>
        <w:jc w:val="both"/>
      </w:pPr>
      <w:r>
        <w:t>_________ _____________________     _________ _____________________</w:t>
      </w:r>
    </w:p>
    <w:p w:rsidR="0038568A" w:rsidRDefault="0038568A">
      <w:pPr>
        <w:pStyle w:val="ConsPlusNonformat"/>
        <w:jc w:val="both"/>
      </w:pPr>
      <w:r>
        <w:t>(подпись) (расшифровка подписи)     (подпись) (расшифровка подписи)</w:t>
      </w:r>
    </w:p>
    <w:p w:rsidR="0038568A" w:rsidRDefault="0038568A">
      <w:pPr>
        <w:pStyle w:val="ConsPlusNonformat"/>
        <w:jc w:val="both"/>
      </w:pPr>
    </w:p>
    <w:p w:rsidR="0038568A" w:rsidRDefault="0038568A">
      <w:pPr>
        <w:pStyle w:val="ConsPlusNonformat"/>
        <w:jc w:val="both"/>
      </w:pPr>
      <w:r>
        <w:t>Принято к учету</w:t>
      </w:r>
    </w:p>
    <w:p w:rsidR="0038568A" w:rsidRDefault="0038568A">
      <w:pPr>
        <w:pStyle w:val="ConsPlusNonformat"/>
        <w:jc w:val="both"/>
      </w:pPr>
      <w:r>
        <w:t>___________________________________________________________________________</w:t>
      </w:r>
    </w:p>
    <w:p w:rsidR="0038568A" w:rsidRDefault="0038568A">
      <w:pPr>
        <w:pStyle w:val="ConsPlusNonformat"/>
        <w:jc w:val="both"/>
      </w:pPr>
      <w:r>
        <w:t xml:space="preserve">  (наименование структурного подразделения органа местного самоуправления)</w:t>
      </w:r>
    </w:p>
    <w:p w:rsidR="0038568A" w:rsidRDefault="0038568A">
      <w:pPr>
        <w:pStyle w:val="ConsPlusNonformat"/>
        <w:jc w:val="both"/>
      </w:pPr>
      <w:r>
        <w:t>Исполнитель _________ _____________________ "____" ____________ 20__ г.</w:t>
      </w:r>
    </w:p>
    <w:p w:rsidR="0038568A" w:rsidRDefault="0038568A">
      <w:pPr>
        <w:pStyle w:val="ConsPlusNonformat"/>
        <w:jc w:val="both"/>
      </w:pPr>
      <w:r>
        <w:t xml:space="preserve">            (подпись) (расшифровка подписи)</w:t>
      </w:r>
    </w:p>
    <w:p w:rsidR="0038568A" w:rsidRDefault="0038568A">
      <w:pPr>
        <w:pStyle w:val="ConsPlusNonformat"/>
        <w:jc w:val="both"/>
      </w:pPr>
    </w:p>
    <w:p w:rsidR="0038568A" w:rsidRDefault="0038568A">
      <w:pPr>
        <w:pStyle w:val="ConsPlusNonformat"/>
        <w:jc w:val="both"/>
      </w:pPr>
      <w:r>
        <w:t xml:space="preserve">    --------------------------------</w:t>
      </w:r>
    </w:p>
    <w:p w:rsidR="0038568A" w:rsidRDefault="0038568A">
      <w:pPr>
        <w:pStyle w:val="ConsPlusNonformat"/>
        <w:jc w:val="both"/>
      </w:pPr>
      <w:bookmarkStart w:id="15" w:name="P252"/>
      <w:bookmarkEnd w:id="15"/>
      <w:r>
        <w:t xml:space="preserve">    &lt;*&gt;   Заполняется  при  наличии  документов,  подтверждающих  стоимость</w:t>
      </w:r>
    </w:p>
    <w:p w:rsidR="0038568A" w:rsidRDefault="0038568A">
      <w:pPr>
        <w:pStyle w:val="ConsPlusNonformat"/>
        <w:jc w:val="both"/>
      </w:pPr>
      <w:r>
        <w:t>предметов.</w:t>
      </w: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right"/>
        <w:outlineLvl w:val="1"/>
      </w:pPr>
      <w:r>
        <w:t>Приложение 4</w:t>
      </w:r>
    </w:p>
    <w:p w:rsidR="0038568A" w:rsidRDefault="0038568A">
      <w:pPr>
        <w:pStyle w:val="ConsPlusNormal"/>
        <w:jc w:val="right"/>
      </w:pPr>
      <w:r>
        <w:t>к Положению</w:t>
      </w:r>
    </w:p>
    <w:p w:rsidR="0038568A" w:rsidRDefault="0038568A">
      <w:pPr>
        <w:pStyle w:val="ConsPlusNormal"/>
        <w:jc w:val="both"/>
      </w:pPr>
    </w:p>
    <w:p w:rsidR="0038568A" w:rsidRDefault="0038568A">
      <w:pPr>
        <w:pStyle w:val="ConsPlusNormal"/>
        <w:jc w:val="center"/>
      </w:pPr>
      <w:r>
        <w:t>Книга</w:t>
      </w:r>
    </w:p>
    <w:p w:rsidR="0038568A" w:rsidRDefault="0038568A">
      <w:pPr>
        <w:pStyle w:val="ConsPlusNormal"/>
        <w:jc w:val="center"/>
      </w:pPr>
      <w:r>
        <w:t>учета актов приема-передачи подарков</w:t>
      </w:r>
    </w:p>
    <w:p w:rsidR="0038568A" w:rsidRDefault="0038568A">
      <w:pPr>
        <w:pStyle w:val="ConsPlusNormal"/>
        <w:jc w:val="both"/>
      </w:pPr>
    </w:p>
    <w:p w:rsidR="0038568A" w:rsidRDefault="0038568A">
      <w:pPr>
        <w:pStyle w:val="ConsPlusNormal"/>
        <w:sectPr w:rsidR="003856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2"/>
        <w:gridCol w:w="650"/>
        <w:gridCol w:w="1556"/>
        <w:gridCol w:w="1002"/>
        <w:gridCol w:w="1359"/>
        <w:gridCol w:w="1326"/>
        <w:gridCol w:w="1587"/>
        <w:gridCol w:w="1474"/>
        <w:gridCol w:w="1247"/>
      </w:tblGrid>
      <w:tr w:rsidR="0038568A">
        <w:tc>
          <w:tcPr>
            <w:tcW w:w="522" w:type="dxa"/>
          </w:tcPr>
          <w:p w:rsidR="0038568A" w:rsidRDefault="0038568A">
            <w:pPr>
              <w:pStyle w:val="ConsPlusNormal"/>
              <w:jc w:val="center"/>
            </w:pPr>
            <w:r>
              <w:lastRenderedPageBreak/>
              <w:t>N п/п</w:t>
            </w:r>
          </w:p>
        </w:tc>
        <w:tc>
          <w:tcPr>
            <w:tcW w:w="650" w:type="dxa"/>
          </w:tcPr>
          <w:p w:rsidR="0038568A" w:rsidRDefault="0038568A">
            <w:pPr>
              <w:pStyle w:val="ConsPlusNormal"/>
              <w:jc w:val="center"/>
            </w:pPr>
            <w:r>
              <w:t>Дата</w:t>
            </w:r>
          </w:p>
        </w:tc>
        <w:tc>
          <w:tcPr>
            <w:tcW w:w="1556" w:type="dxa"/>
          </w:tcPr>
          <w:p w:rsidR="0038568A" w:rsidRDefault="0038568A">
            <w:pPr>
              <w:pStyle w:val="ConsPlusNormal"/>
              <w:jc w:val="center"/>
            </w:pPr>
            <w:r>
              <w:t>Наименование подарка</w:t>
            </w:r>
          </w:p>
        </w:tc>
        <w:tc>
          <w:tcPr>
            <w:tcW w:w="1002" w:type="dxa"/>
          </w:tcPr>
          <w:p w:rsidR="0038568A" w:rsidRDefault="0038568A">
            <w:pPr>
              <w:pStyle w:val="ConsPlusNormal"/>
              <w:jc w:val="center"/>
            </w:pPr>
            <w:r>
              <w:t>Вид подарка</w:t>
            </w:r>
          </w:p>
        </w:tc>
        <w:tc>
          <w:tcPr>
            <w:tcW w:w="1359" w:type="dxa"/>
          </w:tcPr>
          <w:p w:rsidR="0038568A" w:rsidRDefault="0038568A">
            <w:pPr>
              <w:pStyle w:val="ConsPlusNormal"/>
              <w:jc w:val="center"/>
            </w:pPr>
            <w:r>
              <w:t xml:space="preserve">ф.и.о. </w:t>
            </w:r>
            <w:proofErr w:type="gramStart"/>
            <w:r>
              <w:t>сдавшего</w:t>
            </w:r>
            <w:proofErr w:type="gramEnd"/>
            <w:r>
              <w:t xml:space="preserve"> подарок</w:t>
            </w:r>
          </w:p>
        </w:tc>
        <w:tc>
          <w:tcPr>
            <w:tcW w:w="1326" w:type="dxa"/>
          </w:tcPr>
          <w:p w:rsidR="0038568A" w:rsidRDefault="0038568A">
            <w:pPr>
              <w:pStyle w:val="ConsPlusNormal"/>
              <w:jc w:val="center"/>
            </w:pPr>
            <w:r>
              <w:t xml:space="preserve">Подпись </w:t>
            </w:r>
            <w:proofErr w:type="gramStart"/>
            <w:r>
              <w:t>сдавшего</w:t>
            </w:r>
            <w:proofErr w:type="gramEnd"/>
            <w:r>
              <w:t xml:space="preserve"> подарок</w:t>
            </w:r>
          </w:p>
        </w:tc>
        <w:tc>
          <w:tcPr>
            <w:tcW w:w="1587" w:type="dxa"/>
          </w:tcPr>
          <w:p w:rsidR="0038568A" w:rsidRDefault="0038568A">
            <w:pPr>
              <w:pStyle w:val="ConsPlusNormal"/>
              <w:jc w:val="center"/>
            </w:pPr>
            <w:r>
              <w:t xml:space="preserve">ф.и.о. </w:t>
            </w:r>
            <w:proofErr w:type="gramStart"/>
            <w:r>
              <w:t>принявшего</w:t>
            </w:r>
            <w:proofErr w:type="gramEnd"/>
            <w:r>
              <w:t xml:space="preserve"> подарок</w:t>
            </w:r>
          </w:p>
        </w:tc>
        <w:tc>
          <w:tcPr>
            <w:tcW w:w="1474" w:type="dxa"/>
          </w:tcPr>
          <w:p w:rsidR="0038568A" w:rsidRDefault="0038568A">
            <w:pPr>
              <w:pStyle w:val="ConsPlusNormal"/>
              <w:jc w:val="center"/>
            </w:pPr>
            <w:r>
              <w:t xml:space="preserve">Подпись </w:t>
            </w:r>
            <w:proofErr w:type="gramStart"/>
            <w:r>
              <w:t>принявшего</w:t>
            </w:r>
            <w:proofErr w:type="gramEnd"/>
            <w:r>
              <w:t xml:space="preserve"> подарок</w:t>
            </w:r>
          </w:p>
        </w:tc>
        <w:tc>
          <w:tcPr>
            <w:tcW w:w="1247" w:type="dxa"/>
          </w:tcPr>
          <w:p w:rsidR="0038568A" w:rsidRDefault="0038568A">
            <w:pPr>
              <w:pStyle w:val="ConsPlusNormal"/>
              <w:jc w:val="center"/>
            </w:pPr>
            <w:r>
              <w:t>Отметка о возврате</w:t>
            </w:r>
          </w:p>
        </w:tc>
      </w:tr>
      <w:tr w:rsidR="0038568A">
        <w:tc>
          <w:tcPr>
            <w:tcW w:w="522" w:type="dxa"/>
          </w:tcPr>
          <w:p w:rsidR="0038568A" w:rsidRDefault="0038568A">
            <w:pPr>
              <w:pStyle w:val="ConsPlusNormal"/>
            </w:pPr>
          </w:p>
        </w:tc>
        <w:tc>
          <w:tcPr>
            <w:tcW w:w="650" w:type="dxa"/>
          </w:tcPr>
          <w:p w:rsidR="0038568A" w:rsidRDefault="0038568A">
            <w:pPr>
              <w:pStyle w:val="ConsPlusNormal"/>
            </w:pPr>
          </w:p>
        </w:tc>
        <w:tc>
          <w:tcPr>
            <w:tcW w:w="1556" w:type="dxa"/>
          </w:tcPr>
          <w:p w:rsidR="0038568A" w:rsidRDefault="0038568A">
            <w:pPr>
              <w:pStyle w:val="ConsPlusNormal"/>
            </w:pPr>
          </w:p>
        </w:tc>
        <w:tc>
          <w:tcPr>
            <w:tcW w:w="1002" w:type="dxa"/>
          </w:tcPr>
          <w:p w:rsidR="0038568A" w:rsidRDefault="0038568A">
            <w:pPr>
              <w:pStyle w:val="ConsPlusNormal"/>
            </w:pPr>
          </w:p>
        </w:tc>
        <w:tc>
          <w:tcPr>
            <w:tcW w:w="1359" w:type="dxa"/>
          </w:tcPr>
          <w:p w:rsidR="0038568A" w:rsidRDefault="0038568A">
            <w:pPr>
              <w:pStyle w:val="ConsPlusNormal"/>
            </w:pPr>
          </w:p>
        </w:tc>
        <w:tc>
          <w:tcPr>
            <w:tcW w:w="1326" w:type="dxa"/>
          </w:tcPr>
          <w:p w:rsidR="0038568A" w:rsidRDefault="0038568A">
            <w:pPr>
              <w:pStyle w:val="ConsPlusNormal"/>
            </w:pPr>
          </w:p>
        </w:tc>
        <w:tc>
          <w:tcPr>
            <w:tcW w:w="1587" w:type="dxa"/>
          </w:tcPr>
          <w:p w:rsidR="0038568A" w:rsidRDefault="0038568A">
            <w:pPr>
              <w:pStyle w:val="ConsPlusNormal"/>
            </w:pPr>
          </w:p>
        </w:tc>
        <w:tc>
          <w:tcPr>
            <w:tcW w:w="1474" w:type="dxa"/>
          </w:tcPr>
          <w:p w:rsidR="0038568A" w:rsidRDefault="0038568A">
            <w:pPr>
              <w:pStyle w:val="ConsPlusNormal"/>
            </w:pPr>
          </w:p>
        </w:tc>
        <w:tc>
          <w:tcPr>
            <w:tcW w:w="1247" w:type="dxa"/>
          </w:tcPr>
          <w:p w:rsidR="0038568A" w:rsidRDefault="0038568A">
            <w:pPr>
              <w:pStyle w:val="ConsPlusNormal"/>
            </w:pPr>
          </w:p>
        </w:tc>
      </w:tr>
      <w:tr w:rsidR="0038568A">
        <w:tc>
          <w:tcPr>
            <w:tcW w:w="522" w:type="dxa"/>
          </w:tcPr>
          <w:p w:rsidR="0038568A" w:rsidRDefault="0038568A">
            <w:pPr>
              <w:pStyle w:val="ConsPlusNormal"/>
            </w:pPr>
          </w:p>
        </w:tc>
        <w:tc>
          <w:tcPr>
            <w:tcW w:w="650" w:type="dxa"/>
          </w:tcPr>
          <w:p w:rsidR="0038568A" w:rsidRDefault="0038568A">
            <w:pPr>
              <w:pStyle w:val="ConsPlusNormal"/>
            </w:pPr>
          </w:p>
        </w:tc>
        <w:tc>
          <w:tcPr>
            <w:tcW w:w="1556" w:type="dxa"/>
          </w:tcPr>
          <w:p w:rsidR="0038568A" w:rsidRDefault="0038568A">
            <w:pPr>
              <w:pStyle w:val="ConsPlusNormal"/>
            </w:pPr>
          </w:p>
        </w:tc>
        <w:tc>
          <w:tcPr>
            <w:tcW w:w="1002" w:type="dxa"/>
          </w:tcPr>
          <w:p w:rsidR="0038568A" w:rsidRDefault="0038568A">
            <w:pPr>
              <w:pStyle w:val="ConsPlusNormal"/>
            </w:pPr>
          </w:p>
        </w:tc>
        <w:tc>
          <w:tcPr>
            <w:tcW w:w="1359" w:type="dxa"/>
          </w:tcPr>
          <w:p w:rsidR="0038568A" w:rsidRDefault="0038568A">
            <w:pPr>
              <w:pStyle w:val="ConsPlusNormal"/>
            </w:pPr>
          </w:p>
        </w:tc>
        <w:tc>
          <w:tcPr>
            <w:tcW w:w="1326" w:type="dxa"/>
          </w:tcPr>
          <w:p w:rsidR="0038568A" w:rsidRDefault="0038568A">
            <w:pPr>
              <w:pStyle w:val="ConsPlusNormal"/>
            </w:pPr>
          </w:p>
        </w:tc>
        <w:tc>
          <w:tcPr>
            <w:tcW w:w="1587" w:type="dxa"/>
          </w:tcPr>
          <w:p w:rsidR="0038568A" w:rsidRDefault="0038568A">
            <w:pPr>
              <w:pStyle w:val="ConsPlusNormal"/>
            </w:pPr>
          </w:p>
        </w:tc>
        <w:tc>
          <w:tcPr>
            <w:tcW w:w="1474" w:type="dxa"/>
          </w:tcPr>
          <w:p w:rsidR="0038568A" w:rsidRDefault="0038568A">
            <w:pPr>
              <w:pStyle w:val="ConsPlusNormal"/>
            </w:pPr>
          </w:p>
        </w:tc>
        <w:tc>
          <w:tcPr>
            <w:tcW w:w="1247" w:type="dxa"/>
          </w:tcPr>
          <w:p w:rsidR="0038568A" w:rsidRDefault="0038568A">
            <w:pPr>
              <w:pStyle w:val="ConsPlusNormal"/>
            </w:pPr>
          </w:p>
        </w:tc>
      </w:tr>
    </w:tbl>
    <w:p w:rsidR="0038568A" w:rsidRDefault="0038568A">
      <w:pPr>
        <w:pStyle w:val="ConsPlusNormal"/>
        <w:sectPr w:rsidR="0038568A">
          <w:pgSz w:w="16838" w:h="11905" w:orient="landscape"/>
          <w:pgMar w:top="1701" w:right="1134" w:bottom="850" w:left="1134" w:header="0" w:footer="0" w:gutter="0"/>
          <w:cols w:space="720"/>
          <w:titlePg/>
        </w:sectPr>
      </w:pP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both"/>
      </w:pPr>
    </w:p>
    <w:p w:rsidR="0038568A" w:rsidRDefault="0038568A">
      <w:pPr>
        <w:pStyle w:val="ConsPlusNormal"/>
        <w:jc w:val="right"/>
        <w:outlineLvl w:val="1"/>
      </w:pPr>
      <w:r>
        <w:t>Приложение 5</w:t>
      </w:r>
    </w:p>
    <w:p w:rsidR="0038568A" w:rsidRDefault="0038568A">
      <w:pPr>
        <w:pStyle w:val="ConsPlusNormal"/>
        <w:jc w:val="right"/>
      </w:pPr>
      <w:r>
        <w:t>к Положению</w:t>
      </w:r>
    </w:p>
    <w:p w:rsidR="0038568A" w:rsidRDefault="0038568A">
      <w:pPr>
        <w:pStyle w:val="ConsPlusNormal"/>
        <w:jc w:val="both"/>
      </w:pPr>
    </w:p>
    <w:p w:rsidR="0038568A" w:rsidRDefault="0038568A">
      <w:pPr>
        <w:pStyle w:val="ConsPlusNonformat"/>
        <w:jc w:val="both"/>
      </w:pPr>
      <w:r>
        <w:t xml:space="preserve">             Инвентаризационная карточка подарка N ___________</w:t>
      </w:r>
    </w:p>
    <w:p w:rsidR="0038568A" w:rsidRDefault="0038568A">
      <w:pPr>
        <w:pStyle w:val="ConsPlusNonformat"/>
        <w:jc w:val="both"/>
      </w:pPr>
    </w:p>
    <w:p w:rsidR="0038568A" w:rsidRDefault="0038568A">
      <w:pPr>
        <w:pStyle w:val="ConsPlusNonformat"/>
        <w:jc w:val="both"/>
      </w:pPr>
      <w:r>
        <w:t>Наименование подарка</w:t>
      </w:r>
    </w:p>
    <w:p w:rsidR="0038568A" w:rsidRDefault="0038568A">
      <w:pPr>
        <w:pStyle w:val="ConsPlusNonformat"/>
        <w:jc w:val="both"/>
      </w:pPr>
      <w:r>
        <w:t>___________________________________________________________________________</w:t>
      </w:r>
    </w:p>
    <w:p w:rsidR="0038568A" w:rsidRDefault="0038568A">
      <w:pPr>
        <w:pStyle w:val="ConsPlusNonformat"/>
        <w:jc w:val="both"/>
      </w:pPr>
      <w:r>
        <w:t>Вид подарка</w:t>
      </w:r>
    </w:p>
    <w:p w:rsidR="0038568A" w:rsidRDefault="0038568A">
      <w:pPr>
        <w:pStyle w:val="ConsPlusNonformat"/>
        <w:jc w:val="both"/>
      </w:pPr>
      <w:r>
        <w:t>___________________________________________________________________________</w:t>
      </w:r>
    </w:p>
    <w:p w:rsidR="0038568A" w:rsidRDefault="0038568A">
      <w:pPr>
        <w:pStyle w:val="ConsPlusNonformat"/>
        <w:jc w:val="both"/>
      </w:pPr>
      <w:r>
        <w:t>Стоимость</w:t>
      </w:r>
    </w:p>
    <w:p w:rsidR="0038568A" w:rsidRDefault="0038568A">
      <w:pPr>
        <w:pStyle w:val="ConsPlusNonformat"/>
        <w:jc w:val="both"/>
      </w:pPr>
      <w:r>
        <w:t>___________________________________________________________________________</w:t>
      </w:r>
    </w:p>
    <w:p w:rsidR="0038568A" w:rsidRDefault="0038568A">
      <w:pPr>
        <w:pStyle w:val="ConsPlusNonformat"/>
        <w:jc w:val="both"/>
      </w:pPr>
      <w:r>
        <w:t>Дата и номер акта приема-передачи подарков</w:t>
      </w:r>
    </w:p>
    <w:p w:rsidR="0038568A" w:rsidRDefault="0038568A">
      <w:pPr>
        <w:pStyle w:val="ConsPlusNonformat"/>
        <w:jc w:val="both"/>
      </w:pPr>
      <w:r>
        <w:t>___________________________________________________________________________</w:t>
      </w:r>
    </w:p>
    <w:p w:rsidR="0038568A" w:rsidRDefault="0038568A">
      <w:pPr>
        <w:pStyle w:val="ConsPlusNonformat"/>
        <w:jc w:val="both"/>
      </w:pPr>
      <w:r>
        <w:t>Сдал (ф.и.о., должность)</w:t>
      </w:r>
    </w:p>
    <w:p w:rsidR="0038568A" w:rsidRDefault="0038568A">
      <w:pPr>
        <w:pStyle w:val="ConsPlusNonformat"/>
        <w:jc w:val="both"/>
      </w:pPr>
      <w:r>
        <w:t>___________________________________________________________________________</w:t>
      </w:r>
    </w:p>
    <w:p w:rsidR="0038568A" w:rsidRDefault="0038568A">
      <w:pPr>
        <w:pStyle w:val="ConsPlusNonformat"/>
        <w:jc w:val="both"/>
      </w:pPr>
      <w:r>
        <w:t>Принял _____________________________/_____________________________________/</w:t>
      </w:r>
    </w:p>
    <w:p w:rsidR="0038568A" w:rsidRDefault="0038568A">
      <w:pPr>
        <w:pStyle w:val="ConsPlusNonformat"/>
        <w:jc w:val="both"/>
      </w:pPr>
      <w:r>
        <w:t>___________________________________________________________________________</w:t>
      </w:r>
    </w:p>
    <w:p w:rsidR="0038568A" w:rsidRDefault="0038568A">
      <w:pPr>
        <w:pStyle w:val="ConsPlusNonformat"/>
        <w:jc w:val="both"/>
      </w:pPr>
      <w:r>
        <w:t>Место хранения</w:t>
      </w:r>
    </w:p>
    <w:p w:rsidR="0038568A" w:rsidRDefault="0038568A">
      <w:pPr>
        <w:pStyle w:val="ConsPlusNonformat"/>
        <w:jc w:val="both"/>
      </w:pPr>
      <w:r>
        <w:t>___________________________________________________________________________</w:t>
      </w:r>
    </w:p>
    <w:p w:rsidR="0038568A" w:rsidRDefault="0038568A">
      <w:pPr>
        <w:pStyle w:val="ConsPlusNonformat"/>
        <w:jc w:val="both"/>
      </w:pPr>
      <w:r>
        <w:t>Прилагаемые документы:</w:t>
      </w:r>
    </w:p>
    <w:p w:rsidR="0038568A" w:rsidRDefault="0038568A">
      <w:pPr>
        <w:pStyle w:val="ConsPlusNonformat"/>
        <w:jc w:val="both"/>
      </w:pPr>
      <w:r>
        <w:t>1. ________________________________________________________________________</w:t>
      </w:r>
    </w:p>
    <w:p w:rsidR="0038568A" w:rsidRDefault="0038568A">
      <w:pPr>
        <w:pStyle w:val="ConsPlusNonformat"/>
        <w:jc w:val="both"/>
      </w:pPr>
      <w:r>
        <w:t>2. ________________________________________________________________________</w:t>
      </w:r>
    </w:p>
    <w:p w:rsidR="0038568A" w:rsidRDefault="0038568A">
      <w:pPr>
        <w:pStyle w:val="ConsPlusNonformat"/>
        <w:jc w:val="both"/>
      </w:pPr>
      <w:r>
        <w:t>3. ________________________________________________________________________</w:t>
      </w:r>
    </w:p>
    <w:p w:rsidR="0038568A" w:rsidRDefault="0038568A">
      <w:pPr>
        <w:pStyle w:val="ConsPlusNormal"/>
        <w:jc w:val="both"/>
      </w:pPr>
    </w:p>
    <w:p w:rsidR="0038568A" w:rsidRDefault="0038568A">
      <w:pPr>
        <w:pStyle w:val="ConsPlusNormal"/>
        <w:jc w:val="both"/>
      </w:pPr>
    </w:p>
    <w:p w:rsidR="0038568A" w:rsidRDefault="0038568A">
      <w:pPr>
        <w:pStyle w:val="ConsPlusNormal"/>
        <w:pBdr>
          <w:bottom w:val="single" w:sz="6" w:space="0" w:color="auto"/>
        </w:pBdr>
        <w:spacing w:before="100" w:after="100"/>
        <w:jc w:val="both"/>
        <w:rPr>
          <w:sz w:val="2"/>
          <w:szCs w:val="2"/>
        </w:rPr>
      </w:pPr>
    </w:p>
    <w:p w:rsidR="00B979B7" w:rsidRDefault="00B979B7">
      <w:bookmarkStart w:id="16" w:name="_GoBack"/>
      <w:bookmarkEnd w:id="16"/>
    </w:p>
    <w:sectPr w:rsidR="00B979B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8A"/>
    <w:rsid w:val="0038568A"/>
    <w:rsid w:val="00B9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568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856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8568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8568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568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856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8568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8568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9398B80481DA5CDD1964E76324B7FAE5A715D155357C076B6876AFDD2DDECD070D56544C698908E49895E116BD38E4DD06BC65QEKB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B9398B80481DA5CDD1964E76324B7FAE2AF13DD52397C076B6876AFDD2DDECD070D56584E698908E49895E116BD38E4DD06BC65QEKBP" TargetMode="External"/><Relationship Id="rId12" Type="http://schemas.openxmlformats.org/officeDocument/2006/relationships/hyperlink" Target="consultantplus://offline/ref=8B9398B80481DA5CDD1964E76324B7FAE5A811D455347C076B6876AFDD2DDECD070D565D4B60D459A4C6CCB155F635E6C41ABC64F7F969F9Q2KA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B9398B80481DA5CDD1964E76324B7FAE5A811D455347C076B6876AFDD2DDECD070D565D4B60D459A4C6CCB155F635E6C41ABC64F7F969F9Q2KAP" TargetMode="External"/><Relationship Id="rId11" Type="http://schemas.openxmlformats.org/officeDocument/2006/relationships/hyperlink" Target="consultantplus://offline/ref=8B9398B80481DA5CDD1965E97624B7FAE4A81FD35F357C076B6876AFDD2DDECD150D0E514A65C359A3D39AE013QAK1P" TargetMode="External"/><Relationship Id="rId5" Type="http://schemas.openxmlformats.org/officeDocument/2006/relationships/hyperlink" Target="https://www.consultant.ru" TargetMode="External"/><Relationship Id="rId10" Type="http://schemas.openxmlformats.org/officeDocument/2006/relationships/hyperlink" Target="consultantplus://offline/ref=8B9398B80481DA5CDD1965E97624B7FAE4A716D251337C076B6876AFDD2DDECD150D0E514A65C359A3D39AE013QAK1P" TargetMode="External"/><Relationship Id="rId4" Type="http://schemas.openxmlformats.org/officeDocument/2006/relationships/webSettings" Target="webSettings.xml"/><Relationship Id="rId9" Type="http://schemas.openxmlformats.org/officeDocument/2006/relationships/hyperlink" Target="consultantplus://offline/ref=8B9398B80481DA5CDD1965E97624B7FAE5AB10D157337C076B6876AFDD2DDECD150D0E514A65C359A3D39AE013QAK1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3071</Words>
  <Characters>17505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2022-03-17T15:10:00Z</dcterms:created>
  <dcterms:modified xsi:type="dcterms:W3CDTF">2022-03-17T15:10:00Z</dcterms:modified>
</cp:coreProperties>
</file>