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B44" w:rsidRPr="00DC4524" w:rsidRDefault="00ED6B44" w:rsidP="00F347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524">
        <w:rPr>
          <w:rFonts w:ascii="Times New Roman" w:hAnsi="Times New Roman" w:cs="Times New Roman"/>
          <w:b/>
          <w:sz w:val="28"/>
          <w:szCs w:val="28"/>
        </w:rPr>
        <w:t>ОПРОСН</w:t>
      </w:r>
      <w:r w:rsidR="003F30CF">
        <w:rPr>
          <w:rFonts w:ascii="Times New Roman" w:hAnsi="Times New Roman" w:cs="Times New Roman"/>
          <w:b/>
          <w:sz w:val="28"/>
          <w:szCs w:val="28"/>
        </w:rPr>
        <w:t>ЫЙ ЛИСТ</w:t>
      </w:r>
    </w:p>
    <w:p w:rsidR="009019BE" w:rsidRDefault="00380EE0" w:rsidP="0092516F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 проведении публичного обсуждения </w:t>
      </w:r>
      <w:r w:rsidR="00C91A54">
        <w:rPr>
          <w:rFonts w:ascii="Times New Roman" w:hAnsi="Times New Roman" w:cs="Times New Roman"/>
          <w:b/>
          <w:sz w:val="28"/>
          <w:szCs w:val="28"/>
        </w:rPr>
        <w:t>в рамках</w:t>
      </w:r>
      <w:r>
        <w:rPr>
          <w:rFonts w:ascii="Times New Roman" w:hAnsi="Times New Roman" w:cs="Times New Roman"/>
          <w:b/>
          <w:sz w:val="28"/>
          <w:szCs w:val="28"/>
        </w:rPr>
        <w:t xml:space="preserve"> оценк</w:t>
      </w:r>
      <w:r w:rsidR="00C91A54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фактического воздействия</w:t>
      </w:r>
      <w:r w:rsidR="00C91A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155F" w:rsidRPr="00D3155F">
        <w:rPr>
          <w:rFonts w:ascii="Times New Roman" w:hAnsi="Times New Roman" w:cs="Times New Roman"/>
          <w:sz w:val="28"/>
          <w:szCs w:val="28"/>
        </w:rPr>
        <w:t>постановления Администрации Одинцовского городского округа Московской области</w:t>
      </w:r>
      <w:r w:rsidR="0092516F" w:rsidRPr="0092516F">
        <w:rPr>
          <w:rFonts w:ascii="Times New Roman" w:hAnsi="Times New Roman" w:cs="Times New Roman"/>
          <w:sz w:val="28"/>
          <w:szCs w:val="28"/>
        </w:rPr>
        <w:t xml:space="preserve"> </w:t>
      </w:r>
      <w:r w:rsidR="0092516F" w:rsidRPr="00177F1B">
        <w:rPr>
          <w:rFonts w:ascii="Times New Roman" w:hAnsi="Times New Roman" w:cs="Times New Roman"/>
          <w:sz w:val="28"/>
          <w:szCs w:val="28"/>
        </w:rPr>
        <w:t>от 19.04.2021 № 1153 «Об утверждении порядка организации торгового обслуживания населения на территориях, прилегающих к кладбищам, расположенным на территории Одинцовского городского округа Московской области, в дни массовых посещений кладбищ во время празднования государственных и религиозных праздников</w:t>
      </w:r>
      <w:r w:rsidR="0092516F">
        <w:rPr>
          <w:sz w:val="28"/>
          <w:szCs w:val="28"/>
        </w:rPr>
        <w:t>»</w:t>
      </w:r>
    </w:p>
    <w:p w:rsidR="009F77C8" w:rsidRPr="0092516F" w:rsidRDefault="009F77C8" w:rsidP="009251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D6B44" w:rsidRPr="00A80BA1" w:rsidRDefault="00A80BA1" w:rsidP="00ED6B44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80BA1">
        <w:rPr>
          <w:rFonts w:ascii="Times New Roman" w:hAnsi="Times New Roman" w:cs="Times New Roman"/>
          <w:sz w:val="28"/>
          <w:szCs w:val="28"/>
        </w:rPr>
        <w:t xml:space="preserve">Пожалуйста, заполните и направьте данную форму по электронной почте на адрес: </w:t>
      </w:r>
      <w:proofErr w:type="spellStart"/>
      <w:r w:rsidR="009019B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9019BE" w:rsidRPr="009019BE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9019BE">
        <w:rPr>
          <w:rFonts w:ascii="Times New Roman" w:hAnsi="Times New Roman" w:cs="Times New Roman"/>
          <w:sz w:val="28"/>
          <w:szCs w:val="28"/>
          <w:lang w:val="en-US"/>
        </w:rPr>
        <w:t>mozgovaya</w:t>
      </w:r>
      <w:proofErr w:type="spellEnd"/>
      <w:r w:rsidRPr="00A80BA1">
        <w:rPr>
          <w:rFonts w:ascii="Times New Roman" w:hAnsi="Times New Roman" w:cs="Times New Roman"/>
          <w:sz w:val="28"/>
          <w:szCs w:val="28"/>
        </w:rPr>
        <w:t>@odin.ru</w:t>
      </w:r>
      <w:r w:rsidRPr="00A80BA1">
        <w:rPr>
          <w:sz w:val="28"/>
          <w:szCs w:val="28"/>
        </w:rPr>
        <w:t xml:space="preserve"> </w:t>
      </w:r>
      <w:r w:rsidR="00ED6B44" w:rsidRPr="00A80BA1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="00ED6B44" w:rsidRPr="00A80BA1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9019BE" w:rsidRPr="009019BE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proofErr w:type="gramEnd"/>
      <w:r w:rsidR="00D3155F" w:rsidRPr="009019B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019BE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="00D3155F" w:rsidRPr="009019BE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9019BE" w:rsidRPr="009019BE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3F30CF" w:rsidRPr="009019BE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="00ED6B44" w:rsidRPr="009019B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D6B44" w:rsidRPr="00DC4524" w:rsidRDefault="00ED6B44" w:rsidP="00ED6B4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C452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F30CF">
        <w:rPr>
          <w:rFonts w:ascii="Times New Roman" w:hAnsi="Times New Roman" w:cs="Times New Roman"/>
          <w:sz w:val="24"/>
          <w:szCs w:val="24"/>
        </w:rPr>
        <w:t xml:space="preserve"> </w:t>
      </w:r>
      <w:r w:rsidRPr="00DC4524">
        <w:rPr>
          <w:rFonts w:ascii="Times New Roman" w:hAnsi="Times New Roman" w:cs="Times New Roman"/>
          <w:sz w:val="24"/>
          <w:szCs w:val="24"/>
        </w:rPr>
        <w:t>(дата окончания публичных консультаций)</w:t>
      </w:r>
    </w:p>
    <w:p w:rsidR="00ED6B44" w:rsidRPr="00DC4524" w:rsidRDefault="00ED6B44" w:rsidP="00ED6B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6B44" w:rsidRPr="00DC4524" w:rsidRDefault="00ED6B44" w:rsidP="00ED6B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4524">
        <w:rPr>
          <w:rFonts w:ascii="Times New Roman" w:hAnsi="Times New Roman" w:cs="Times New Roman"/>
          <w:sz w:val="28"/>
          <w:szCs w:val="28"/>
        </w:rPr>
        <w:t>Эксперты не будут иметь возможности проанализировать позиции, направленные после указанного срока.</w:t>
      </w:r>
    </w:p>
    <w:p w:rsidR="00ED6B44" w:rsidRPr="00DC4524" w:rsidRDefault="00ED6B44" w:rsidP="00ED6B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13"/>
        <w:gridCol w:w="4705"/>
      </w:tblGrid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</w:tc>
      </w:tr>
      <w:tr w:rsidR="00ED6B44" w:rsidRPr="00DC4524" w:rsidTr="003D3B31">
        <w:tc>
          <w:tcPr>
            <w:tcW w:w="4713" w:type="dxa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>По Вашему желанию укажите: Наименование организации</w:t>
            </w:r>
          </w:p>
        </w:tc>
        <w:tc>
          <w:tcPr>
            <w:tcW w:w="4705" w:type="dxa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B44" w:rsidRPr="00DC4524" w:rsidTr="003D3B31">
        <w:tc>
          <w:tcPr>
            <w:tcW w:w="4713" w:type="dxa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>Сфера деятельности организации</w:t>
            </w:r>
          </w:p>
        </w:tc>
        <w:tc>
          <w:tcPr>
            <w:tcW w:w="4705" w:type="dxa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B44" w:rsidRPr="00DC4524" w:rsidTr="003D3B31">
        <w:tc>
          <w:tcPr>
            <w:tcW w:w="4713" w:type="dxa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>Ф.И.О. контактного лица</w:t>
            </w:r>
          </w:p>
        </w:tc>
        <w:tc>
          <w:tcPr>
            <w:tcW w:w="4705" w:type="dxa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B44" w:rsidRPr="00DC4524" w:rsidTr="003D3B31">
        <w:tc>
          <w:tcPr>
            <w:tcW w:w="4713" w:type="dxa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4705" w:type="dxa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B44" w:rsidRPr="00DC4524" w:rsidTr="003D3B31">
        <w:tc>
          <w:tcPr>
            <w:tcW w:w="4713" w:type="dxa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705" w:type="dxa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>Вопросы по проекту муниципального нормативного правового акта</w:t>
            </w:r>
          </w:p>
        </w:tc>
      </w:tr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ED6B44" w:rsidP="001D41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>1. На решение какой проблемы, на Ваш взгляд, направлен предлагаем</w:t>
            </w:r>
            <w:r w:rsidR="001D4128">
              <w:rPr>
                <w:rFonts w:ascii="Times New Roman" w:hAnsi="Times New Roman" w:cs="Times New Roman"/>
                <w:sz w:val="28"/>
                <w:szCs w:val="28"/>
              </w:rPr>
              <w:t>ый нормативный правовой акт</w:t>
            </w: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? Актуальна ли данная проблема сегодня? Насколько корректно разработчик обосновал необходимость </w:t>
            </w:r>
            <w:r w:rsidR="001D4128">
              <w:rPr>
                <w:rFonts w:ascii="Times New Roman" w:hAnsi="Times New Roman" w:cs="Times New Roman"/>
                <w:sz w:val="28"/>
                <w:szCs w:val="28"/>
              </w:rPr>
              <w:t>введения нормативного правового акта</w:t>
            </w: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? Насколько цель </w:t>
            </w:r>
            <w:r w:rsidR="001D4128">
              <w:rPr>
                <w:rFonts w:ascii="Times New Roman" w:hAnsi="Times New Roman" w:cs="Times New Roman"/>
                <w:sz w:val="28"/>
                <w:szCs w:val="28"/>
              </w:rPr>
              <w:t>нормативного правового акта</w:t>
            </w: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соотносится с проблемой?</w:t>
            </w:r>
          </w:p>
        </w:tc>
      </w:tr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ED6B44" w:rsidP="00A80B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A80BA1">
              <w:rPr>
                <w:rFonts w:ascii="Times New Roman" w:hAnsi="Times New Roman" w:cs="Times New Roman"/>
                <w:sz w:val="28"/>
                <w:szCs w:val="28"/>
              </w:rPr>
              <w:t xml:space="preserve">Решило </w:t>
            </w: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ли принятие муниципального нормативного правового акта решить поставленную проблему? Существуют ли иные реалистичные способы решения указанной проблемы? Если да, укажите те из них, которые, по Вашему мнению, были бы менее </w:t>
            </w:r>
            <w:proofErr w:type="spellStart"/>
            <w:r w:rsidRPr="00DC4524">
              <w:rPr>
                <w:rFonts w:ascii="Times New Roman" w:hAnsi="Times New Roman" w:cs="Times New Roman"/>
                <w:sz w:val="28"/>
                <w:szCs w:val="28"/>
              </w:rPr>
              <w:t>затратны</w:t>
            </w:r>
            <w:proofErr w:type="spellEnd"/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и (или) более результативны?</w:t>
            </w:r>
          </w:p>
        </w:tc>
      </w:tr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ED6B44" w:rsidP="00A80B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3. Какие эффекты (полезные/негативные) для </w:t>
            </w:r>
            <w:r w:rsidR="003C040B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округа, </w:t>
            </w: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населения </w:t>
            </w:r>
            <w:r w:rsidR="003C040B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, субъектов предпринимательской и инвестиционной </w:t>
            </w:r>
            <w:r w:rsidRPr="00DC45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деятельности </w:t>
            </w:r>
            <w:r w:rsidR="003C040B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и т.п. </w:t>
            </w:r>
            <w:r w:rsidR="00A80BA1">
              <w:rPr>
                <w:rFonts w:ascii="Times New Roman" w:hAnsi="Times New Roman" w:cs="Times New Roman"/>
                <w:sz w:val="28"/>
                <w:szCs w:val="28"/>
              </w:rPr>
              <w:t>получены после</w:t>
            </w: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принятия муниципального нормативного правового акта?</w:t>
            </w:r>
          </w:p>
        </w:tc>
      </w:tr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ED6B44" w:rsidP="00CA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4. Какие, по Вашей оценке, субъекты предпринимательской и инвестиционной деятельности затронуты </w:t>
            </w:r>
            <w:r w:rsidR="00CC533A">
              <w:rPr>
                <w:rFonts w:ascii="Times New Roman" w:hAnsi="Times New Roman" w:cs="Times New Roman"/>
                <w:sz w:val="28"/>
                <w:szCs w:val="28"/>
              </w:rPr>
              <w:t>Постановлением</w:t>
            </w: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>? По возможности, оцените количественный и качественный состав адресатов предлагаемо</w:t>
            </w:r>
            <w:r w:rsidR="00CA69A0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CC11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69A0">
              <w:rPr>
                <w:rFonts w:ascii="Times New Roman" w:hAnsi="Times New Roman" w:cs="Times New Roman"/>
                <w:sz w:val="28"/>
                <w:szCs w:val="28"/>
              </w:rPr>
              <w:t>нормативного правового акта</w:t>
            </w:r>
          </w:p>
        </w:tc>
      </w:tr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ED6B44" w:rsidP="00CC11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>5. Приве</w:t>
            </w:r>
            <w:r w:rsidR="00CC533A">
              <w:rPr>
                <w:rFonts w:ascii="Times New Roman" w:hAnsi="Times New Roman" w:cs="Times New Roman"/>
                <w:sz w:val="28"/>
                <w:szCs w:val="28"/>
              </w:rPr>
              <w:t>ло</w:t>
            </w: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ли </w:t>
            </w:r>
            <w:r w:rsidR="00CC11AA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к росту/снижению издержек субъектов предпринимательской и инвестиционной деятельности </w:t>
            </w:r>
            <w:r w:rsidR="003C040B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</w:t>
            </w:r>
            <w:proofErr w:type="gramStart"/>
            <w:r w:rsidR="003C040B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proofErr w:type="gramEnd"/>
            <w:r w:rsidRPr="00DC4524">
              <w:rPr>
                <w:rFonts w:ascii="Times New Roman" w:hAnsi="Times New Roman" w:cs="Times New Roman"/>
                <w:sz w:val="28"/>
                <w:szCs w:val="28"/>
              </w:rPr>
              <w:t>временные/материальные)? Если да, то по возможности оцените изменения таких издержек количественно (в денежных средствах или часах, потраченных на выполнение требований и т.д.)</w:t>
            </w:r>
          </w:p>
        </w:tc>
      </w:tr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6. Существуют ли </w:t>
            </w:r>
            <w:r w:rsidR="000B1122">
              <w:rPr>
                <w:rFonts w:ascii="Times New Roman" w:hAnsi="Times New Roman" w:cs="Times New Roman"/>
                <w:sz w:val="28"/>
                <w:szCs w:val="28"/>
              </w:rPr>
              <w:t>в данном Постановлении</w:t>
            </w: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положения, которые необоснованно затрудняют ведение предпринимательской и инвестиционной деятельности в </w:t>
            </w:r>
            <w:r w:rsidR="003C040B">
              <w:rPr>
                <w:rFonts w:ascii="Times New Roman" w:hAnsi="Times New Roman" w:cs="Times New Roman"/>
                <w:sz w:val="28"/>
                <w:szCs w:val="28"/>
              </w:rPr>
              <w:t>городском округе</w:t>
            </w: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>? Приведите обоснования по каждому указанному положению, дополнительно определив:</w:t>
            </w:r>
          </w:p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- приводит ли исполнение положений регулирования к избыточным действиям или наоборот ограничивает действия субъектов предпринимательской и инвестиционной деятельности </w:t>
            </w:r>
            <w:r w:rsidR="003C040B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- приводит ли исполнение положения к возникновению избыточных обязанностей субъектов предпринимательской и инвестиционной деятельности, к необоснованному существенному росту отдельных видов затрат или появлению новых затрат;</w:t>
            </w:r>
          </w:p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- создает ли существенные риски ведения предпринимательской и инвестиционной деятельности в </w:t>
            </w:r>
            <w:r w:rsidR="003C040B">
              <w:rPr>
                <w:rFonts w:ascii="Times New Roman" w:hAnsi="Times New Roman" w:cs="Times New Roman"/>
                <w:sz w:val="28"/>
                <w:szCs w:val="28"/>
              </w:rPr>
              <w:t>городском округе</w:t>
            </w: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- приводит ли к невозможности совершения законных действий предпринимателей или инвесторов (например, в связи с отсутствием инфраструктуры, организационных или технических условий, технологий) либо устанавливает проведение операций не самым оптимальным способом;</w:t>
            </w:r>
          </w:p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способствует ли необоснованному изменению расстановки сил в какой-либо отрасли, ограничению конкуренции в Одинцовском </w:t>
            </w:r>
            <w:r w:rsidR="003C040B">
              <w:rPr>
                <w:rFonts w:ascii="Times New Roman" w:hAnsi="Times New Roman" w:cs="Times New Roman"/>
                <w:sz w:val="28"/>
                <w:szCs w:val="28"/>
              </w:rPr>
              <w:t>городском округе</w:t>
            </w: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- не соответствует обычаям деловой практики, сложившейся в отрасли, либо не соответствует существующим международным практикам;</w:t>
            </w:r>
          </w:p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- не соответствует нормам действующего законодательства и иное</w:t>
            </w:r>
          </w:p>
        </w:tc>
      </w:tr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CA69A0" w:rsidP="00523AD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D6B44"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. Обеспечен ли недискриминационный режим в рамках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нормативного правового акта?</w:t>
            </w:r>
          </w:p>
        </w:tc>
      </w:tr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CA69A0" w:rsidP="00523AD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D6B44" w:rsidRPr="00DC4524">
              <w:rPr>
                <w:rFonts w:ascii="Times New Roman" w:hAnsi="Times New Roman" w:cs="Times New Roman"/>
                <w:sz w:val="28"/>
                <w:szCs w:val="28"/>
              </w:rPr>
              <w:t>. Содержит ли муниципальн</w:t>
            </w:r>
            <w:r w:rsidR="00523AD0">
              <w:rPr>
                <w:rFonts w:ascii="Times New Roman" w:hAnsi="Times New Roman" w:cs="Times New Roman"/>
                <w:sz w:val="28"/>
                <w:szCs w:val="28"/>
              </w:rPr>
              <w:t xml:space="preserve">ый </w:t>
            </w:r>
            <w:r w:rsidR="00ED6B44" w:rsidRPr="00DC4524">
              <w:rPr>
                <w:rFonts w:ascii="Times New Roman" w:hAnsi="Times New Roman" w:cs="Times New Roman"/>
                <w:sz w:val="28"/>
                <w:szCs w:val="28"/>
              </w:rPr>
              <w:t>нормативн</w:t>
            </w:r>
            <w:r w:rsidR="00523AD0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ED6B44"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правово</w:t>
            </w:r>
            <w:r w:rsidR="00523AD0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ED6B44"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акт нормы, на практике не выполнимые? Приведите примеры таких норм</w:t>
            </w:r>
          </w:p>
        </w:tc>
      </w:tr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CA69A0" w:rsidP="00523AD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D6B44" w:rsidRPr="00DC4524">
              <w:rPr>
                <w:rFonts w:ascii="Times New Roman" w:hAnsi="Times New Roman" w:cs="Times New Roman"/>
                <w:sz w:val="28"/>
                <w:szCs w:val="28"/>
              </w:rPr>
              <w:t>. Существуют ли альтернативные способы достижения целей, заявленных в муниципально</w:t>
            </w:r>
            <w:r w:rsidR="00523AD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D6B44"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нормативно</w:t>
            </w:r>
            <w:r w:rsidR="00523AD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D6B44"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правово</w:t>
            </w:r>
            <w:r w:rsidR="00523AD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D6B44"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акт</w:t>
            </w:r>
            <w:r w:rsidR="00523AD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D6B44" w:rsidRPr="00DC4524">
              <w:rPr>
                <w:rFonts w:ascii="Times New Roman" w:hAnsi="Times New Roman" w:cs="Times New Roman"/>
                <w:sz w:val="28"/>
                <w:szCs w:val="28"/>
              </w:rPr>
              <w:t>? По возможности укажите такие способы и аргументируйте свою позицию</w:t>
            </w:r>
          </w:p>
        </w:tc>
      </w:tr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CA69A0" w:rsidP="00523AD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D6B44"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. Иные предложения и </w:t>
            </w:r>
            <w:r w:rsidR="00523AD0">
              <w:rPr>
                <w:rFonts w:ascii="Times New Roman" w:hAnsi="Times New Roman" w:cs="Times New Roman"/>
                <w:sz w:val="28"/>
                <w:szCs w:val="28"/>
              </w:rPr>
              <w:t>замечания по</w:t>
            </w:r>
            <w:r w:rsidR="00ED6B44"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</w:t>
            </w:r>
            <w:r w:rsidR="00523AD0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="00ED6B44"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нормативно</w:t>
            </w:r>
            <w:r w:rsidR="00523AD0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="00ED6B44" w:rsidRPr="00DC4524">
              <w:rPr>
                <w:rFonts w:ascii="Times New Roman" w:hAnsi="Times New Roman" w:cs="Times New Roman"/>
                <w:sz w:val="28"/>
                <w:szCs w:val="28"/>
              </w:rPr>
              <w:t xml:space="preserve"> правово</w:t>
            </w:r>
            <w:r w:rsidR="00523AD0">
              <w:rPr>
                <w:rFonts w:ascii="Times New Roman" w:hAnsi="Times New Roman" w:cs="Times New Roman"/>
                <w:sz w:val="28"/>
                <w:szCs w:val="28"/>
              </w:rPr>
              <w:t>му акту</w:t>
            </w:r>
          </w:p>
        </w:tc>
      </w:tr>
      <w:tr w:rsidR="00ED6B44" w:rsidRPr="00DC4524" w:rsidTr="003D3B31">
        <w:tc>
          <w:tcPr>
            <w:tcW w:w="9418" w:type="dxa"/>
            <w:gridSpan w:val="2"/>
          </w:tcPr>
          <w:p w:rsidR="00ED6B44" w:rsidRPr="00DC4524" w:rsidRDefault="00ED6B44" w:rsidP="003D3B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6B44" w:rsidRPr="00DC4524" w:rsidRDefault="00ED6B44" w:rsidP="00ED6B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6B44" w:rsidRPr="00DC4524" w:rsidRDefault="00ED6B44" w:rsidP="00ED6B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6B44" w:rsidRPr="00DC4524" w:rsidRDefault="00ED6B44" w:rsidP="00ED6B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6B44" w:rsidRPr="00DC4524" w:rsidRDefault="00ED6B44" w:rsidP="00ED6B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6B44" w:rsidRPr="00DC4524" w:rsidRDefault="00ED6B44" w:rsidP="00ED6B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6B44" w:rsidRPr="00DC4524" w:rsidRDefault="00ED6B44" w:rsidP="00ED6B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6B44" w:rsidRPr="00DC4524" w:rsidRDefault="00ED6B44" w:rsidP="00ED6B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6B44" w:rsidRPr="00DC4524" w:rsidRDefault="00ED6B44" w:rsidP="00ED6B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6B44" w:rsidRPr="00DC4524" w:rsidRDefault="00ED6B44" w:rsidP="00ED6B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6B44" w:rsidRPr="00DC4524" w:rsidRDefault="00ED6B44" w:rsidP="00ED6B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6B44" w:rsidRPr="00DC4524" w:rsidRDefault="00ED6B44" w:rsidP="00ED6B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6B44" w:rsidRPr="00DC4524" w:rsidRDefault="00ED6B44" w:rsidP="00ED6B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6B44" w:rsidRPr="00DC4524" w:rsidRDefault="00ED6B44" w:rsidP="00ED6B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6B44" w:rsidRPr="00DC4524" w:rsidRDefault="00ED6B44" w:rsidP="00ED6B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4480" w:rsidRDefault="009F77C8"/>
    <w:sectPr w:rsidR="002F4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B44"/>
    <w:rsid w:val="00084BBB"/>
    <w:rsid w:val="000B1044"/>
    <w:rsid w:val="000B1122"/>
    <w:rsid w:val="001D4128"/>
    <w:rsid w:val="00380EE0"/>
    <w:rsid w:val="003C040B"/>
    <w:rsid w:val="003F30CF"/>
    <w:rsid w:val="004935D9"/>
    <w:rsid w:val="00523AD0"/>
    <w:rsid w:val="006F41BF"/>
    <w:rsid w:val="009019BE"/>
    <w:rsid w:val="0092516F"/>
    <w:rsid w:val="009F77C8"/>
    <w:rsid w:val="00A80BA1"/>
    <w:rsid w:val="00BE77E0"/>
    <w:rsid w:val="00C91A54"/>
    <w:rsid w:val="00CA69A0"/>
    <w:rsid w:val="00CC11AA"/>
    <w:rsid w:val="00CC533A"/>
    <w:rsid w:val="00D3155F"/>
    <w:rsid w:val="00ED6B44"/>
    <w:rsid w:val="00F3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C1C1E"/>
  <w15:chartTrackingRefBased/>
  <w15:docId w15:val="{CCA0C443-097F-45F8-A83C-A5D61978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B4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6B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D6B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4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474E"/>
    <w:rPr>
      <w:rFonts w:ascii="Segoe UI" w:eastAsiaTheme="minorEastAsia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3F30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Лысых Елена Владимировна</dc:creator>
  <cp:keywords/>
  <dc:description/>
  <cp:lastModifiedBy>Мозговая Инна Александровна</cp:lastModifiedBy>
  <cp:revision>4</cp:revision>
  <cp:lastPrinted>2020-11-30T13:55:00Z</cp:lastPrinted>
  <dcterms:created xsi:type="dcterms:W3CDTF">2022-06-02T08:20:00Z</dcterms:created>
  <dcterms:modified xsi:type="dcterms:W3CDTF">2022-06-02T08:37:00Z</dcterms:modified>
</cp:coreProperties>
</file>