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плановой выездной проверки </w:t>
      </w:r>
      <w:r w:rsidR="00F950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A167FF" w:rsidRPr="00A167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E3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Комитете</w:t>
      </w:r>
      <w:r w:rsidR="00EE3A32" w:rsidRPr="00EE3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физической культуры и спорта Администрации Одинцовского городского округа Мо</w:t>
      </w:r>
      <w:r w:rsidR="00EE3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сковской области </w:t>
      </w:r>
      <w:r w:rsidR="00EE3A32" w:rsidRPr="00EE3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(в том числе в МКУС «Физкультурно-оздоровительный клуб для спортсменов-инвалидов «Одинец»,  МАУ «Центр развития физической культуры и спорта «</w:t>
      </w:r>
      <w:proofErr w:type="spellStart"/>
      <w:r w:rsidR="00EE3A32" w:rsidRPr="00EE3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Барвихинский</w:t>
      </w:r>
      <w:proofErr w:type="spellEnd"/>
      <w:r w:rsidR="00EE3A32" w:rsidRPr="00EE3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», МАУ ОГО МО «Физкультурно-спортивный центр «Кубинка», МБУ Спортивная школа города Звенигород, МАУ «Спортивный комплекс «Звезда»)</w:t>
      </w:r>
      <w:proofErr w:type="gramEnd"/>
    </w:p>
    <w:p w:rsid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EE3A32">
        <w:rPr>
          <w:rFonts w:ascii="Times New Roman" w:hAnsi="Times New Roman" w:cs="Times New Roman"/>
          <w:sz w:val="26"/>
          <w:szCs w:val="26"/>
        </w:rPr>
        <w:t>от 07.04.2022 № 19</w:t>
      </w:r>
      <w:r w:rsidR="00F95091" w:rsidRPr="00F95091">
        <w:rPr>
          <w:rFonts w:ascii="Times New Roman" w:hAnsi="Times New Roman" w:cs="Times New Roman"/>
          <w:sz w:val="26"/>
          <w:szCs w:val="26"/>
        </w:rPr>
        <w:t xml:space="preserve"> 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контрольного мероприятия: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осуществления расходов из бюджета Одинцовского городского округа на реализацию мероприятий муниципальной программы «Спорт».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достоверности отчета о реализации  муниципальной программы «Спорт», отчета об исполнении муниципального задания.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предоставления и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осуществления расходов на обеспечение выполнения функций казенного учреждения, органа местного самоуправления и их отражения в бюджетном учете и отчетности.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2021 год – текущий период 2022 года.</w:t>
      </w:r>
    </w:p>
    <w:p w:rsidR="00C47DB2" w:rsidRDefault="00C47DB2" w:rsidP="00C47DB2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EE3A32" w:rsidRPr="00EE3A32" w:rsidRDefault="00EE3A32" w:rsidP="00F400B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расхождения в плановых назначениях по внебюджетным средствам между муниципальной программой и планами финансово-хозяйственной деятельности учреждений, подведомственных Комитету.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Отчетность о реализации муниципальной программы содержит недостоверные сведения в части расходов за счет внебюджетных средств.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спортивных и иных мероприятий, проводимых Комитетом, не содержит информацию о количестве мероприятий и  планируемом периоде их проведения.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отчетности о выполнении муниципального задания муниципальными учреждениями  допущены искажения фактических показателей его выполнения.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предоставляется отчетность об использовании субсидии на финансовое обеспечение выполнения муниципального задания.</w:t>
      </w:r>
    </w:p>
    <w:p w:rsidR="00F400B5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Установлено несоответствие даты получения товара в товарных накладных, предъявленных к бухгалтерскому учету, с датами принятия товара, </w:t>
      </w:r>
      <w:r w:rsidR="00F400B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указанных в ПИК ЕАСУЗ.</w:t>
      </w:r>
    </w:p>
    <w:p w:rsidR="00F400B5" w:rsidRDefault="00F400B5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Выявлены нарушения при начислении и выплате заработной платы.</w:t>
      </w:r>
      <w:r w:rsidR="00EE3A32"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Установлены случаи использования недвижимого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согласования с учредителем.</w:t>
      </w:r>
    </w:p>
    <w:p w:rsidR="00EE3A32" w:rsidRPr="00EE3A32" w:rsidRDefault="00F400B5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случая оказания</w:t>
      </w:r>
      <w:r w:rsidR="00EE3A32"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EE3A32"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услуг, не установленны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EE3A32"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Прейскурантом цен на платные услуги, утвержденным нормативным актом Администрации Одинцовского городского округа.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</w:t>
      </w:r>
      <w:r w:rsidR="00EE3A32"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E3A32"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учреждении</w:t>
      </w:r>
      <w:proofErr w:type="gramEnd"/>
      <w:r w:rsidR="00EE3A32"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отсутствует  раздельный учет по видам поступивших доходов от платной деятельности, что не позволяет определить эффективность 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</w:t>
      </w:r>
      <w:r w:rsidR="00EE3A32"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6364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фактических расходов на оплату коммунальных услуг за счет доходов от платной деятельности значительно ниже установленного предела 25% при наличии постоянных доходов</w:t>
      </w:r>
      <w:r w:rsidR="007F63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соблюдаются сроки оплаты обязательств, установленные требованиями законодательства и ус</w:t>
      </w:r>
      <w:r w:rsidR="00F400B5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ловиями контрактов и договоров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заключаются контракты и договоры. Допускается возникновение обязательственных правоотношений до даты заключения контрактов и договоров.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обязатель</w:t>
      </w:r>
      <w:proofErr w:type="gramStart"/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пр</w:t>
      </w:r>
      <w:proofErr w:type="gramEnd"/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оизводится до даты приемки документа в ПИК ЕАСУЗ, а также до факта выполнения обязательств по контрактам.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устанавливаются или устанавливаются с нарушением требований нормативных правовых актов условия по взыс</w:t>
      </w:r>
      <w:r w:rsidR="007F636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канию неустоек (штрафов, пени).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ведется претензионная работа с исполнителями за нарушения обязател</w:t>
      </w:r>
      <w:r w:rsidR="00F400B5">
        <w:rPr>
          <w:rFonts w:ascii="Times New Roman" w:eastAsia="Times New Roman" w:hAnsi="Times New Roman" w:cs="Times New Roman"/>
          <w:sz w:val="26"/>
          <w:szCs w:val="26"/>
          <w:lang w:eastAsia="ru-RU"/>
        </w:rPr>
        <w:t>ьств по договорам и контрактам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отдельных случаях не соблюдаются требования по обоснованию цены контракта, заключае</w:t>
      </w:r>
      <w:r w:rsidR="00F400B5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мого с единственным поставщиком.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случаи приемки товаров, не соответствующих условиям договоров и товарным накладным, предъявленным при поставке, без оформления дополнительного соглашения в установленном порядке.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направляется информация в реестр контрактов в ЕИС</w:t>
      </w:r>
      <w:r w:rsidR="00F400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E3A32" w:rsidRP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размещена или размещена несвоевременно информация о муниципальных учреждениях на официальном сайте государственных и муниципальных учреждений (www.bus.gov.ru).</w:t>
      </w:r>
    </w:p>
    <w:p w:rsidR="00EE3A32" w:rsidRPr="00EE3A32" w:rsidRDefault="00EE3A32" w:rsidP="00F400B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Наблюдательному совету учреждения не предоставляется на рассмотрение г</w:t>
      </w:r>
      <w:r w:rsidR="00F400B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одовая бухгалтерская отчетность.</w:t>
      </w:r>
    </w:p>
    <w:p w:rsidR="00EE3A32" w:rsidRDefault="00EE3A32" w:rsidP="00EE3A3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A3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Установлены случаи несоответствия назначения платежа в платежных документах на оплату документам, подтверждающим возникновение денежных обязательств.</w:t>
      </w:r>
    </w:p>
    <w:p w:rsidR="00F400B5" w:rsidRDefault="00F400B5" w:rsidP="00F400B5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365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результатам контрольного мероприятия выданы представление об устранении нарушений и предписание о восстановлении средств </w:t>
      </w:r>
      <w:r w:rsidR="007F6364">
        <w:rPr>
          <w:rFonts w:ascii="Times New Roman" w:eastAsia="Times New Roman" w:hAnsi="Times New Roman" w:cs="Times New Roman"/>
          <w:sz w:val="26"/>
          <w:szCs w:val="26"/>
          <w:lang w:eastAsia="ru-RU"/>
        </w:rPr>
        <w:t>в бюджет.</w:t>
      </w:r>
      <w:proofErr w:type="gramEnd"/>
    </w:p>
    <w:sectPr w:rsidR="00F400B5" w:rsidSect="003654D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622C8"/>
    <w:rsid w:val="001C3CE1"/>
    <w:rsid w:val="003654D6"/>
    <w:rsid w:val="005271B6"/>
    <w:rsid w:val="00561050"/>
    <w:rsid w:val="005677EE"/>
    <w:rsid w:val="00583ED1"/>
    <w:rsid w:val="00771DA0"/>
    <w:rsid w:val="007F6364"/>
    <w:rsid w:val="0082564F"/>
    <w:rsid w:val="00844C5B"/>
    <w:rsid w:val="008C5611"/>
    <w:rsid w:val="009F26FB"/>
    <w:rsid w:val="00A167FF"/>
    <w:rsid w:val="00C47DB2"/>
    <w:rsid w:val="00C56A51"/>
    <w:rsid w:val="00C873AF"/>
    <w:rsid w:val="00D04C4C"/>
    <w:rsid w:val="00DC4823"/>
    <w:rsid w:val="00E0665B"/>
    <w:rsid w:val="00E42387"/>
    <w:rsid w:val="00EE3A32"/>
    <w:rsid w:val="00F400B5"/>
    <w:rsid w:val="00F95091"/>
    <w:rsid w:val="00F954E6"/>
    <w:rsid w:val="00FB77A1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3</cp:revision>
  <cp:lastPrinted>2023-05-04T13:17:00Z</cp:lastPrinted>
  <dcterms:created xsi:type="dcterms:W3CDTF">2023-05-10T12:55:00Z</dcterms:created>
  <dcterms:modified xsi:type="dcterms:W3CDTF">2023-05-10T14:50:00Z</dcterms:modified>
</cp:coreProperties>
</file>