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AA" w:rsidRPr="008C74F9" w:rsidRDefault="00B24AAA" w:rsidP="00B24AAA">
      <w:pPr>
        <w:pStyle w:val="ConsPlusNormal"/>
        <w:shd w:val="clear" w:color="auto" w:fill="FFFFFF"/>
        <w:ind w:left="113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4F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</w:p>
    <w:p w:rsidR="00B24AAA" w:rsidRPr="008C74F9" w:rsidRDefault="00B24AAA" w:rsidP="00B24AAA">
      <w:pPr>
        <w:pStyle w:val="ConsPlusNormal"/>
        <w:shd w:val="clear" w:color="auto" w:fill="FFFFFF"/>
        <w:ind w:left="9912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4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Одинцовского городского округа</w:t>
      </w:r>
    </w:p>
    <w:p w:rsidR="00B24AAA" w:rsidRPr="008C74F9" w:rsidRDefault="00B24AAA" w:rsidP="00B24AAA">
      <w:pPr>
        <w:pStyle w:val="ConsPlusNormal"/>
        <w:shd w:val="clear" w:color="auto" w:fill="FFFFFF"/>
        <w:ind w:left="9204"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17DCD">
        <w:rPr>
          <w:rFonts w:ascii="Times New Roman" w:hAnsi="Times New Roman" w:cs="Times New Roman"/>
          <w:color w:val="000000" w:themeColor="text1"/>
          <w:sz w:val="28"/>
          <w:szCs w:val="28"/>
        </w:rPr>
        <w:t>28.12.2024</w:t>
      </w:r>
      <w:r w:rsidRPr="008C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17DCD">
        <w:rPr>
          <w:rFonts w:ascii="Times New Roman" w:hAnsi="Times New Roman" w:cs="Times New Roman"/>
          <w:color w:val="000000" w:themeColor="text1"/>
          <w:sz w:val="28"/>
          <w:szCs w:val="28"/>
        </w:rPr>
        <w:t>10475</w:t>
      </w:r>
      <w:bookmarkStart w:id="0" w:name="_GoBack"/>
      <w:bookmarkEnd w:id="0"/>
    </w:p>
    <w:p w:rsidR="00B24AAA" w:rsidRPr="008C74F9" w:rsidRDefault="00B24AAA" w:rsidP="00B24AAA">
      <w:pPr>
        <w:pStyle w:val="ConsPlusNormal"/>
        <w:shd w:val="clear" w:color="auto" w:fill="FFFFFF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Карта </w:t>
      </w:r>
    </w:p>
    <w:p w:rsidR="00B24AAA" w:rsidRPr="008C74F9" w:rsidRDefault="00B24AAA" w:rsidP="00B24AAA">
      <w:pPr>
        <w:pStyle w:val="ConsPlusNormal"/>
        <w:shd w:val="clear" w:color="auto" w:fill="FFFFFF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C74F9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</w:t>
      </w:r>
      <w:proofErr w:type="spellEnd"/>
      <w:r w:rsidRPr="008C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-рисков нарушений антимонопольного законодательства </w:t>
      </w:r>
    </w:p>
    <w:p w:rsidR="00B24AAA" w:rsidRPr="008C74F9" w:rsidRDefault="00B24AAA" w:rsidP="00B24AAA">
      <w:pPr>
        <w:pStyle w:val="ConsPlusNormal"/>
        <w:shd w:val="clear" w:color="auto" w:fill="FFFFFF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Одинцовского городского округа </w:t>
      </w:r>
      <w:r w:rsidR="00AB2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Московской области </w:t>
      </w:r>
      <w:r w:rsidRPr="008C74F9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5B705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C7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B24AAA" w:rsidRPr="008C74F9" w:rsidRDefault="00B24AAA" w:rsidP="00B24AAA">
      <w:pPr>
        <w:pStyle w:val="ConsPlusNormal"/>
        <w:shd w:val="clear" w:color="auto" w:fill="FFFFFF"/>
        <w:ind w:left="11340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154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693"/>
        <w:gridCol w:w="3829"/>
        <w:gridCol w:w="3617"/>
        <w:gridCol w:w="1456"/>
        <w:gridCol w:w="1418"/>
      </w:tblGrid>
      <w:tr w:rsidR="008C74F9" w:rsidRPr="008C74F9" w:rsidTr="00131188">
        <w:trPr>
          <w:trHeight w:val="701"/>
        </w:trPr>
        <w:tc>
          <w:tcPr>
            <w:tcW w:w="709" w:type="dxa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701" w:type="dxa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риска</w:t>
            </w:r>
          </w:p>
        </w:tc>
        <w:tc>
          <w:tcPr>
            <w:tcW w:w="2693" w:type="dxa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Вид риска (описание)</w:t>
            </w:r>
          </w:p>
        </w:tc>
        <w:tc>
          <w:tcPr>
            <w:tcW w:w="3829" w:type="dxa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Причины и условия возникновения (описание)</w:t>
            </w:r>
          </w:p>
        </w:tc>
        <w:tc>
          <w:tcPr>
            <w:tcW w:w="3617" w:type="dxa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Общие меры по минимизации и устранению рисков</w:t>
            </w:r>
          </w:p>
        </w:tc>
        <w:tc>
          <w:tcPr>
            <w:tcW w:w="1456" w:type="dxa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Наличие (отсутствие) остаточных рисков</w:t>
            </w:r>
          </w:p>
        </w:tc>
        <w:tc>
          <w:tcPr>
            <w:tcW w:w="1418" w:type="dxa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Вероятность повторного возникновения рисков</w:t>
            </w:r>
          </w:p>
        </w:tc>
      </w:tr>
      <w:tr w:rsidR="008C74F9" w:rsidRPr="008C74F9" w:rsidTr="0079234D">
        <w:trPr>
          <w:trHeight w:val="2283"/>
        </w:trPr>
        <w:tc>
          <w:tcPr>
            <w:tcW w:w="709" w:type="dxa"/>
          </w:tcPr>
          <w:p w:rsidR="00B24AAA" w:rsidRPr="008C74F9" w:rsidRDefault="00B24AAA" w:rsidP="00F91D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B24AAA" w:rsidRPr="008C74F9" w:rsidRDefault="00B24AAA" w:rsidP="00F91DA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незначительный</w:t>
            </w:r>
          </w:p>
        </w:tc>
        <w:tc>
          <w:tcPr>
            <w:tcW w:w="2693" w:type="dxa"/>
          </w:tcPr>
          <w:p w:rsidR="00B24AAA" w:rsidRPr="008C74F9" w:rsidRDefault="00B24AAA" w:rsidP="00F91DA0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Утверждение нормативных правовых актов </w:t>
            </w:r>
            <w:r w:rsidR="00126AE4"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Администрации Одинцовского городского округа</w:t>
            </w: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Московской области, в которых имеются риски нарушения антимонопольного законодательства</w:t>
            </w:r>
          </w:p>
        </w:tc>
        <w:tc>
          <w:tcPr>
            <w:tcW w:w="3829" w:type="dxa"/>
          </w:tcPr>
          <w:p w:rsidR="00B24AAA" w:rsidRPr="008C74F9" w:rsidRDefault="00B24AAA" w:rsidP="00F91DA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Недостаточная квалификация сотрудников или недостаточный опыт сотрудников.</w:t>
            </w:r>
          </w:p>
          <w:p w:rsidR="00B24AAA" w:rsidRPr="008C74F9" w:rsidRDefault="00B24AAA" w:rsidP="00F91DA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Ненадлежащий уровень экспертизы и анализа проектов нормативных правовых актов на предмет соответствия нормам антимонопольного законодательства.</w:t>
            </w:r>
          </w:p>
          <w:p w:rsidR="00B24AAA" w:rsidRPr="008C74F9" w:rsidRDefault="00B24AAA" w:rsidP="00F91DA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Ошибочное применение норм права</w:t>
            </w:r>
            <w:r w:rsidR="00126AE4"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B24AAA" w:rsidRPr="008C74F9" w:rsidRDefault="00B24AAA" w:rsidP="00F91DA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17" w:type="dxa"/>
          </w:tcPr>
          <w:p w:rsidR="00B24AAA" w:rsidRPr="008C74F9" w:rsidRDefault="00B24AAA" w:rsidP="00F91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Совершенствование системы внутреннего контроля.</w:t>
            </w:r>
          </w:p>
          <w:p w:rsidR="00B24AAA" w:rsidRPr="008C74F9" w:rsidRDefault="00B24AAA" w:rsidP="00F91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24AAA" w:rsidRPr="008C74F9" w:rsidRDefault="00B24AAA" w:rsidP="00792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Размещение разработанных проектов нормативных правовых актов на официальном сайте органов местного </w:t>
            </w:r>
            <w:r w:rsidR="00126AE4"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самоуправления Одинцовского городского</w:t>
            </w: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округа в информационно-телекоммуникационной сети Интернет с целью обеспечения оценки их влияния на развитие конкуренции</w:t>
            </w:r>
            <w:r w:rsidR="0079234D"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vAlign w:val="center"/>
          </w:tcPr>
          <w:p w:rsidR="00B24AAA" w:rsidRPr="008C74F9" w:rsidRDefault="00B24AAA" w:rsidP="00126AE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B24AAA" w:rsidRPr="008C74F9" w:rsidRDefault="00B24AAA" w:rsidP="00126AE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</w:t>
            </w:r>
          </w:p>
        </w:tc>
      </w:tr>
      <w:tr w:rsidR="008C74F9" w:rsidRPr="008C74F9" w:rsidTr="00AF63BA">
        <w:trPr>
          <w:trHeight w:val="834"/>
        </w:trPr>
        <w:tc>
          <w:tcPr>
            <w:tcW w:w="709" w:type="dxa"/>
          </w:tcPr>
          <w:p w:rsidR="00B24AAA" w:rsidRPr="008C74F9" w:rsidRDefault="00B24AAA" w:rsidP="00F91D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B24AAA" w:rsidRPr="008C74F9" w:rsidRDefault="00B24AAA" w:rsidP="00F91DA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незначительный</w:t>
            </w:r>
          </w:p>
        </w:tc>
        <w:tc>
          <w:tcPr>
            <w:tcW w:w="2693" w:type="dxa"/>
          </w:tcPr>
          <w:p w:rsidR="00B24AAA" w:rsidRPr="008C74F9" w:rsidRDefault="00B24AAA" w:rsidP="00126AE4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Нарушения при осуществлении закупок товаров, работ, услуг</w:t>
            </w:r>
            <w:r w:rsidR="00126AE4"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для нужд </w:t>
            </w:r>
            <w:r w:rsidR="00126AE4"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Одинцовского городского округа</w:t>
            </w: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повлекшее за собой нарушение антимонопольного законодательства</w:t>
            </w:r>
            <w:r w:rsidR="00126AE4"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29" w:type="dxa"/>
          </w:tcPr>
          <w:p w:rsidR="00B24AAA" w:rsidRPr="008C74F9" w:rsidRDefault="00B24AAA" w:rsidP="00F91DA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Утверждение закупочной документации с нарушением требований к описанию объекта закупки, влекущее за собой ограничение количества участников.</w:t>
            </w:r>
          </w:p>
          <w:p w:rsidR="00B24AAA" w:rsidRPr="008C74F9" w:rsidRDefault="00B24AAA" w:rsidP="00F91DA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Нарушение порядка определения и обоснования начальной (максимальной) цены контракта.</w:t>
            </w:r>
          </w:p>
          <w:p w:rsidR="00B24AAA" w:rsidRPr="008C74F9" w:rsidRDefault="00B24AAA" w:rsidP="00F91DA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Нарушение при выборе способа определения поставщика (подрядчика, исполнителя)</w:t>
            </w:r>
          </w:p>
          <w:p w:rsidR="00B24AAA" w:rsidRPr="008C74F9" w:rsidRDefault="00B24AAA" w:rsidP="00F91DA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Нарушения при проведении процедуры определения поставщиков (подрядчиков, исполнителей)</w:t>
            </w:r>
          </w:p>
          <w:p w:rsidR="00B24AAA" w:rsidRPr="008C74F9" w:rsidRDefault="00B24AAA" w:rsidP="00F91DA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Возможность возникновения конфликта интересов</w:t>
            </w:r>
            <w:r w:rsidR="009642E6"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17" w:type="dxa"/>
          </w:tcPr>
          <w:p w:rsidR="00B24AAA" w:rsidRPr="008C74F9" w:rsidRDefault="00B24AAA" w:rsidP="00F91DA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Изучение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B24AAA" w:rsidRPr="008C74F9" w:rsidRDefault="00B24AAA" w:rsidP="00AF63B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Мониторинг изменений законодательства</w:t>
            </w:r>
            <w:r w:rsidR="0079234D"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 Федерации и иных нормативных правовых актов о контрактной системе в сфере закупок товаров работ, услуг для обеспечения государственных и муниципальных нужд.</w:t>
            </w:r>
          </w:p>
        </w:tc>
        <w:tc>
          <w:tcPr>
            <w:tcW w:w="1456" w:type="dxa"/>
            <w:vAlign w:val="center"/>
          </w:tcPr>
          <w:p w:rsidR="00B24AAA" w:rsidRPr="008C74F9" w:rsidRDefault="00B24AAA" w:rsidP="00F91DA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B24AAA" w:rsidRPr="008C74F9" w:rsidRDefault="00B24AAA" w:rsidP="00F91DA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низкая</w:t>
            </w:r>
          </w:p>
        </w:tc>
      </w:tr>
      <w:tr w:rsidR="008C74F9" w:rsidRPr="008C74F9" w:rsidTr="008C74F9">
        <w:trPr>
          <w:trHeight w:val="1691"/>
        </w:trPr>
        <w:tc>
          <w:tcPr>
            <w:tcW w:w="709" w:type="dxa"/>
          </w:tcPr>
          <w:p w:rsidR="00B24AAA" w:rsidRPr="008C74F9" w:rsidRDefault="00B24AAA" w:rsidP="00F91DA0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высокий</w:t>
            </w:r>
          </w:p>
        </w:tc>
        <w:tc>
          <w:tcPr>
            <w:tcW w:w="2693" w:type="dxa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Нарушение при проведении открытого конкурса по отбору управляющей организации для управления многоквартирными домами. </w:t>
            </w:r>
          </w:p>
        </w:tc>
        <w:tc>
          <w:tcPr>
            <w:tcW w:w="3829" w:type="dxa"/>
          </w:tcPr>
          <w:p w:rsidR="00B24AAA" w:rsidRPr="008C74F9" w:rsidRDefault="00B24AAA" w:rsidP="00F91D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Нарушение процедуры организации или </w:t>
            </w:r>
            <w:r w:rsidR="0079234D" w:rsidRPr="008C74F9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проведения </w:t>
            </w:r>
            <w:r w:rsidR="0079234D"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открытого</w:t>
            </w: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конкурса по отбору управляющей организации для управления </w:t>
            </w:r>
            <w:r w:rsidR="0079234D"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многоквартирными домами</w:t>
            </w: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9234D"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установленного Правилами,</w:t>
            </w: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утвержденными Постановлением Правительства РФ № 75 от 06.02.2006</w:t>
            </w:r>
          </w:p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617" w:type="dxa"/>
          </w:tcPr>
          <w:p w:rsidR="00B24AAA" w:rsidRPr="008C74F9" w:rsidRDefault="00B24AAA" w:rsidP="00A00B9F">
            <w:pPr>
              <w:pStyle w:val="ConsPlusNormal"/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Повышение квалификации у сотрудников в части знаний антимонопольного законодательства.</w:t>
            </w:r>
          </w:p>
          <w:p w:rsidR="00B24AAA" w:rsidRPr="008C74F9" w:rsidRDefault="00B24AAA" w:rsidP="003160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Усиление внутреннего контроля за соблюдением специалистами Администрации антимонопольного законодательства.</w:t>
            </w:r>
          </w:p>
        </w:tc>
        <w:tc>
          <w:tcPr>
            <w:tcW w:w="1456" w:type="dxa"/>
            <w:vAlign w:val="center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маловероятно</w:t>
            </w:r>
          </w:p>
        </w:tc>
        <w:tc>
          <w:tcPr>
            <w:tcW w:w="1418" w:type="dxa"/>
            <w:vAlign w:val="center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низкая</w:t>
            </w:r>
          </w:p>
        </w:tc>
      </w:tr>
      <w:tr w:rsidR="008C74F9" w:rsidRPr="008C74F9" w:rsidTr="007564EC">
        <w:trPr>
          <w:trHeight w:val="1756"/>
        </w:trPr>
        <w:tc>
          <w:tcPr>
            <w:tcW w:w="709" w:type="dxa"/>
          </w:tcPr>
          <w:p w:rsidR="00B24AAA" w:rsidRPr="008C74F9" w:rsidRDefault="00B24AAA" w:rsidP="00F91DA0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незначительный</w:t>
            </w:r>
          </w:p>
        </w:tc>
        <w:tc>
          <w:tcPr>
            <w:tcW w:w="2693" w:type="dxa"/>
          </w:tcPr>
          <w:p w:rsidR="00B24AAA" w:rsidRPr="008C74F9" w:rsidRDefault="00B24AAA" w:rsidP="007564EC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Нарушения при владении, пользовании и распоряжении муниципальным</w:t>
            </w:r>
            <w:r w:rsidR="007564EC"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имуществом, повлекшее за собой нарушение антимонопольного законодательства</w:t>
            </w:r>
          </w:p>
        </w:tc>
        <w:tc>
          <w:tcPr>
            <w:tcW w:w="3829" w:type="dxa"/>
          </w:tcPr>
          <w:p w:rsidR="00B24AAA" w:rsidRPr="008C74F9" w:rsidRDefault="00B24AAA" w:rsidP="00E9356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Заключение договоров </w:t>
            </w:r>
            <w:r w:rsidR="00E93564"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аренды, </w:t>
            </w:r>
            <w:r w:rsidR="00E93564"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договоров</w:t>
            </w: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купли-продажи земельных участков, </w:t>
            </w: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договоров безвозмездного пользования, договоров доверительного управления имуществом, </w:t>
            </w:r>
            <w:r w:rsidR="00E93564"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иных договоров,</w:t>
            </w: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предусматривающих переход права владения и (или) пользования в отношении муниципального имущества, без проведения торгов влекущее за собой возникновение препятствий в развитии конкуренции, ущемление интересов хозяйствующих субъектов, </w:t>
            </w:r>
            <w:r w:rsidR="00E93564"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граждан,</w:t>
            </w: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желающих получить такие права </w:t>
            </w:r>
            <w:proofErr w:type="gramStart"/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 муниципальное имуществ</w:t>
            </w:r>
            <w:proofErr w:type="gramEnd"/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, земельные участки;</w:t>
            </w:r>
          </w:p>
          <w:p w:rsidR="00B24AAA" w:rsidRPr="008C74F9" w:rsidRDefault="00B24AAA" w:rsidP="00B03B4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Нарушение конкурентных принципов предоставления </w:t>
            </w:r>
            <w:r w:rsidR="00E93564"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во владение</w:t>
            </w: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 (или) пользование муниципальной собственности</w:t>
            </w:r>
            <w:r w:rsidR="00316065" w:rsidRPr="008C74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Утверждение конкурсной, аукционной документации с нарушением требований к предмету и участникам торгов, влекущее за собой ограничение количества участников торгов</w:t>
            </w:r>
            <w:r w:rsidR="00316065"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Создание преимущественных условий для </w:t>
            </w:r>
            <w:r w:rsidR="002C48D4"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каких-либо</w:t>
            </w: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участников, если иное не предусмотрено законодательством </w:t>
            </w: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Российской Федерации</w:t>
            </w:r>
            <w:r w:rsidR="00316065"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B24AAA" w:rsidRPr="008C74F9" w:rsidRDefault="00B24AAA" w:rsidP="00AE5B02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Приватизация муниципального имущества с нарушением установленных требований.</w:t>
            </w:r>
          </w:p>
        </w:tc>
        <w:tc>
          <w:tcPr>
            <w:tcW w:w="3617" w:type="dxa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Мониторинг изменений законодательства в сфере земельно- имущественных отношений;</w:t>
            </w:r>
          </w:p>
          <w:p w:rsidR="00B24AAA" w:rsidRPr="008C74F9" w:rsidRDefault="00B24AAA" w:rsidP="00F91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Внутренний контроль за соблюдением требований антимонопольного законодательства.</w:t>
            </w:r>
          </w:p>
          <w:p w:rsidR="00B24AAA" w:rsidRPr="008C74F9" w:rsidRDefault="00B24AAA" w:rsidP="00F91DA0">
            <w:pPr>
              <w:pStyle w:val="ConsPlusNormal"/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56" w:type="dxa"/>
            <w:vAlign w:val="center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 xml:space="preserve">отсутствует </w:t>
            </w:r>
          </w:p>
        </w:tc>
        <w:tc>
          <w:tcPr>
            <w:tcW w:w="1418" w:type="dxa"/>
            <w:vAlign w:val="center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низкая</w:t>
            </w:r>
          </w:p>
        </w:tc>
      </w:tr>
      <w:tr w:rsidR="008C74F9" w:rsidRPr="008C74F9" w:rsidTr="00286253">
        <w:trPr>
          <w:trHeight w:val="1350"/>
        </w:trPr>
        <w:tc>
          <w:tcPr>
            <w:tcW w:w="709" w:type="dxa"/>
          </w:tcPr>
          <w:p w:rsidR="00B24AAA" w:rsidRPr="008C74F9" w:rsidRDefault="00B24AAA" w:rsidP="00F91DA0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незначительный</w:t>
            </w:r>
          </w:p>
        </w:tc>
        <w:tc>
          <w:tcPr>
            <w:tcW w:w="2693" w:type="dxa"/>
          </w:tcPr>
          <w:p w:rsidR="00B24AAA" w:rsidRPr="008C74F9" w:rsidRDefault="00B35CA5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35CA5">
              <w:rPr>
                <w:rFonts w:ascii="Times New Roman" w:hAnsi="Times New Roman" w:cs="Times New Roman"/>
                <w:color w:val="000000" w:themeColor="text1"/>
                <w:sz w:val="20"/>
              </w:rPr>
              <w:t>Предоставление из бюджета округа субсидий юридическим лицам (за исключением субсидий муниципальным учреждениям), индивидуальным предпринимателям, физическим лицам с нарушением требований антимонопольного законодательства</w:t>
            </w:r>
          </w:p>
        </w:tc>
        <w:tc>
          <w:tcPr>
            <w:tcW w:w="3829" w:type="dxa"/>
          </w:tcPr>
          <w:p w:rsidR="00FB0A69" w:rsidRPr="00FB0A69" w:rsidRDefault="00FB0A69" w:rsidP="00FB0A69">
            <w:pPr>
              <w:pStyle w:val="ConsPlusNormal"/>
              <w:shd w:val="clear" w:color="auto" w:fill="FFFFFF"/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B0A69">
              <w:rPr>
                <w:rFonts w:ascii="Times New Roman" w:hAnsi="Times New Roman" w:cs="Times New Roman"/>
                <w:color w:val="000000" w:themeColor="text1"/>
                <w:sz w:val="20"/>
              </w:rPr>
              <w:t>Ошибочное применение</w:t>
            </w:r>
          </w:p>
          <w:p w:rsidR="00FB0A69" w:rsidRPr="00FB0A69" w:rsidRDefault="00FB0A69" w:rsidP="00FB0A69">
            <w:pPr>
              <w:pStyle w:val="ConsPlusNormal"/>
              <w:shd w:val="clear" w:color="auto" w:fill="FFFFFF"/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B0A6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 права;</w:t>
            </w:r>
          </w:p>
          <w:p w:rsidR="00B24AAA" w:rsidRPr="008C74F9" w:rsidRDefault="00FB0A69" w:rsidP="00FB0A69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B0A69">
              <w:rPr>
                <w:rFonts w:ascii="Times New Roman" w:hAnsi="Times New Roman" w:cs="Times New Roman"/>
                <w:color w:val="000000" w:themeColor="text1"/>
                <w:sz w:val="20"/>
              </w:rPr>
              <w:t>наличие личной заинтересованности; конфликт интересов</w:t>
            </w:r>
          </w:p>
        </w:tc>
        <w:tc>
          <w:tcPr>
            <w:tcW w:w="3617" w:type="dxa"/>
          </w:tcPr>
          <w:p w:rsidR="00B24AAA" w:rsidRPr="008C74F9" w:rsidRDefault="00FB0A69" w:rsidP="00F91DA0">
            <w:pPr>
              <w:pStyle w:val="ConsPlusNormal"/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B0A69">
              <w:rPr>
                <w:rFonts w:ascii="Times New Roman" w:hAnsi="Times New Roman" w:cs="Times New Roman"/>
                <w:color w:val="000000" w:themeColor="text1"/>
                <w:sz w:val="20"/>
              </w:rPr>
              <w:t>Проведение экспертизы проектов соглашений (дополнительных соглашений) о предоставлении субсидий на предмет соответствия антимонопольному законодательству; проведение мониторинга и анализа практики применения антимонопольного законодательства</w:t>
            </w:r>
          </w:p>
        </w:tc>
        <w:tc>
          <w:tcPr>
            <w:tcW w:w="1456" w:type="dxa"/>
            <w:vAlign w:val="center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</w:rPr>
              <w:t>отсутствуют</w:t>
            </w:r>
          </w:p>
        </w:tc>
        <w:tc>
          <w:tcPr>
            <w:tcW w:w="1418" w:type="dxa"/>
            <w:vAlign w:val="center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низкая</w:t>
            </w:r>
          </w:p>
        </w:tc>
      </w:tr>
      <w:tr w:rsidR="008C74F9" w:rsidRPr="008C74F9" w:rsidTr="00286253">
        <w:trPr>
          <w:trHeight w:val="125"/>
        </w:trPr>
        <w:tc>
          <w:tcPr>
            <w:tcW w:w="709" w:type="dxa"/>
          </w:tcPr>
          <w:p w:rsidR="00B24AAA" w:rsidRPr="008C74F9" w:rsidRDefault="00B24AAA" w:rsidP="00F91DA0">
            <w:pPr>
              <w:shd w:val="clear" w:color="auto" w:fill="FFFFFF"/>
              <w:spacing w:line="22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незначительный</w:t>
            </w:r>
          </w:p>
        </w:tc>
        <w:tc>
          <w:tcPr>
            <w:tcW w:w="2693" w:type="dxa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Возникновение конфликта интересов в деятельности муниципальных служащих. Несоблюдение муниципальными служащими обязанностей по принятию мер по предотвращению и урегулированию конфликта интересов предусмотренных законодательством РФ о противодействии коррупции</w:t>
            </w:r>
          </w:p>
        </w:tc>
        <w:tc>
          <w:tcPr>
            <w:tcW w:w="3829" w:type="dxa"/>
          </w:tcPr>
          <w:p w:rsidR="00B24AAA" w:rsidRPr="008C74F9" w:rsidRDefault="00B24AAA" w:rsidP="00F91DA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Нарушение действующих норм, ограничений </w:t>
            </w:r>
            <w:r w:rsidR="00AF18C4"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запретов,</w:t>
            </w: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установленных законодательством о муниципальной службе и противодействию коррупции.  </w:t>
            </w:r>
          </w:p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617" w:type="dxa"/>
          </w:tcPr>
          <w:p w:rsidR="00B24AAA" w:rsidRPr="008C74F9" w:rsidRDefault="00B24AAA" w:rsidP="00F91DA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Разъяснение норм законодательства о муниципальной службе и противодействию коррупции при приеме на работу муниципальных служащих.</w:t>
            </w:r>
          </w:p>
          <w:p w:rsidR="00B24AAA" w:rsidRPr="008C74F9" w:rsidRDefault="00B24AAA" w:rsidP="00F91DA0">
            <w:pPr>
              <w:pStyle w:val="ConsPlusNormal"/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56" w:type="dxa"/>
            <w:vAlign w:val="center"/>
          </w:tcPr>
          <w:p w:rsidR="00B24AAA" w:rsidRPr="008C74F9" w:rsidRDefault="00B24AAA" w:rsidP="00F91DA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86253" w:rsidRPr="008C74F9" w:rsidRDefault="00286253" w:rsidP="00F91DA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24AAA" w:rsidRPr="008C74F9" w:rsidRDefault="00B24AAA" w:rsidP="00F91DA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74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маловероятно</w:t>
            </w:r>
          </w:p>
        </w:tc>
        <w:tc>
          <w:tcPr>
            <w:tcW w:w="1418" w:type="dxa"/>
            <w:vAlign w:val="center"/>
          </w:tcPr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B24AAA" w:rsidRPr="008C74F9" w:rsidRDefault="00B24AAA" w:rsidP="00F91DA0">
            <w:pPr>
              <w:pStyle w:val="ConsPlusNormal"/>
              <w:shd w:val="clear" w:color="auto" w:fill="FFFFFF"/>
              <w:spacing w:before="60" w:after="20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C74F9">
              <w:rPr>
                <w:rFonts w:ascii="Times New Roman" w:hAnsi="Times New Roman" w:cs="Times New Roman"/>
                <w:color w:val="000000" w:themeColor="text1"/>
                <w:sz w:val="20"/>
              </w:rPr>
              <w:t>низкая</w:t>
            </w:r>
          </w:p>
        </w:tc>
      </w:tr>
    </w:tbl>
    <w:p w:rsidR="00E81BD7" w:rsidRPr="0043142C" w:rsidRDefault="00E81BD7" w:rsidP="004314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142C" w:rsidRPr="0043142C" w:rsidRDefault="0043142C" w:rsidP="004314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Одинцовского городского округа – </w:t>
      </w:r>
    </w:p>
    <w:p w:rsidR="0043142C" w:rsidRPr="0043142C" w:rsidRDefault="0043142C" w:rsidP="004314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Управления правового обеспечения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Pr="00431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А.А. </w:t>
      </w:r>
      <w:proofErr w:type="spellStart"/>
      <w:r w:rsidRPr="0043142C">
        <w:rPr>
          <w:rFonts w:ascii="Times New Roman" w:hAnsi="Times New Roman" w:cs="Times New Roman"/>
          <w:color w:val="000000" w:themeColor="text1"/>
          <w:sz w:val="24"/>
          <w:szCs w:val="24"/>
        </w:rPr>
        <w:t>Тесля</w:t>
      </w:r>
      <w:proofErr w:type="spellEnd"/>
    </w:p>
    <w:p w:rsidR="0043142C" w:rsidRPr="008C74F9" w:rsidRDefault="0043142C">
      <w:pPr>
        <w:rPr>
          <w:color w:val="000000" w:themeColor="text1"/>
        </w:rPr>
      </w:pPr>
    </w:p>
    <w:sectPr w:rsidR="0043142C" w:rsidRPr="008C74F9" w:rsidSect="007B1992">
      <w:pgSz w:w="16838" w:h="11906" w:orient="landscape"/>
      <w:pgMar w:top="567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7C"/>
    <w:rsid w:val="00017DCD"/>
    <w:rsid w:val="00126AE4"/>
    <w:rsid w:val="00131188"/>
    <w:rsid w:val="00286253"/>
    <w:rsid w:val="002C48D4"/>
    <w:rsid w:val="00316065"/>
    <w:rsid w:val="00317A99"/>
    <w:rsid w:val="0043142C"/>
    <w:rsid w:val="0052047E"/>
    <w:rsid w:val="005364BA"/>
    <w:rsid w:val="005B7058"/>
    <w:rsid w:val="00646330"/>
    <w:rsid w:val="007564EC"/>
    <w:rsid w:val="0079234D"/>
    <w:rsid w:val="007B1992"/>
    <w:rsid w:val="008C74F9"/>
    <w:rsid w:val="009642E6"/>
    <w:rsid w:val="00A00B9F"/>
    <w:rsid w:val="00AB2EF1"/>
    <w:rsid w:val="00AB58BC"/>
    <w:rsid w:val="00AE5B02"/>
    <w:rsid w:val="00AF18C4"/>
    <w:rsid w:val="00AF63BA"/>
    <w:rsid w:val="00B03B4B"/>
    <w:rsid w:val="00B24AAA"/>
    <w:rsid w:val="00B35CA5"/>
    <w:rsid w:val="00C94923"/>
    <w:rsid w:val="00E0637C"/>
    <w:rsid w:val="00E81BD7"/>
    <w:rsid w:val="00E93564"/>
    <w:rsid w:val="00EA6734"/>
    <w:rsid w:val="00F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037D"/>
  <w15:chartTrackingRefBased/>
  <w15:docId w15:val="{8CD90986-BCFD-4C94-AFC5-25E2762C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A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2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A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2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 Сергей Сергеевич</dc:creator>
  <cp:keywords/>
  <dc:description/>
  <cp:lastModifiedBy>Данченко Ирина Ивановна</cp:lastModifiedBy>
  <cp:revision>5</cp:revision>
  <cp:lastPrinted>2024-12-02T06:49:00Z</cp:lastPrinted>
  <dcterms:created xsi:type="dcterms:W3CDTF">2024-12-02T06:48:00Z</dcterms:created>
  <dcterms:modified xsi:type="dcterms:W3CDTF">2025-01-24T07:46:00Z</dcterms:modified>
</cp:coreProperties>
</file>